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关于发布《危险废物排除管理清单（2021年版）》的公告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为贯彻落实《</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"http://www.mee.gov.cn/ywgz/fgbz/fl/202004/t20200430_777580.shtml"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shd w:val="clear" w:fill="FFFFFF"/>
        </w:rPr>
        <w:t>中华人民共和国固体废物污染环境防治法</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》，按照《</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"http://www.mee.gov.cn/zcwj/gwywj/202105/t20210525_834448.shtml"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shd w:val="clear" w:fill="FFFFFF"/>
        </w:rPr>
        <w:t>强化危险废物监管和利用处置能力改革实施方案</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》（国办函〔2021〕47号）有关要求，完善危险废物鉴别制度，推进分级分类管理，我部制定了《危险废物排除管理清单（2021年版）》（见附件），现予公布。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符合本清单要求的固体废物不属于危险废物。本清单根据实际情况实行动态调整。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附件：危险废物排除管理清单（2021年版）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2021年12月2日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生态环境部办公厅2021年12月3日印发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危险废物排除管理清单（2021年版）</w:t>
      </w:r>
    </w:p>
    <w:tbl>
      <w:tblPr>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6"/>
        <w:gridCol w:w="2988"/>
        <w:gridCol w:w="2167"/>
        <w:gridCol w:w="5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b/>
                <w:bCs/>
                <w:kern w:val="0"/>
                <w:sz w:val="21"/>
                <w:szCs w:val="21"/>
                <w:bdr w:val="none" w:color="auto" w:sz="0" w:space="0"/>
                <w:lang w:val="en-US" w:eastAsia="zh-CN" w:bidi="ar"/>
              </w:rPr>
              <w:t>序号</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b/>
                <w:bCs/>
                <w:kern w:val="0"/>
                <w:sz w:val="21"/>
                <w:szCs w:val="21"/>
                <w:bdr w:val="none" w:color="auto" w:sz="0" w:space="0"/>
                <w:lang w:val="en-US" w:eastAsia="zh-CN" w:bidi="ar"/>
              </w:rPr>
              <w:t>固体废物名称</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b/>
                <w:bCs/>
                <w:kern w:val="0"/>
                <w:sz w:val="21"/>
                <w:szCs w:val="21"/>
                <w:bdr w:val="none" w:color="auto" w:sz="0" w:space="0"/>
                <w:lang w:val="en-US" w:eastAsia="zh-CN" w:bidi="ar"/>
              </w:rPr>
              <w:t>行业来源</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hint="eastAsia" w:ascii="宋体" w:hAnsi="宋体" w:eastAsia="宋体" w:cs="宋体"/>
                <w:b/>
                <w:bCs/>
                <w:kern w:val="0"/>
                <w:sz w:val="21"/>
                <w:szCs w:val="21"/>
                <w:bdr w:val="none" w:color="auto" w:sz="0" w:space="0"/>
                <w:lang w:val="en-US" w:eastAsia="zh-CN" w:bidi="ar"/>
              </w:rPr>
              <w:t>固</w:t>
            </w:r>
            <w:r>
              <w:rPr>
                <w:rFonts w:asciiTheme="minorHAnsi" w:hAnsiTheme="minorHAnsi" w:eastAsiaTheme="minorEastAsia" w:cstheme="minorBidi"/>
                <w:b/>
                <w:bCs/>
                <w:kern w:val="0"/>
                <w:sz w:val="21"/>
                <w:szCs w:val="21"/>
                <w:bdr w:val="none" w:color="auto" w:sz="0" w:space="0"/>
                <w:lang w:val="en-US" w:eastAsia="zh-CN" w:bidi="ar"/>
              </w:rPr>
              <w:t> 体 废 物 描 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2"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1</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废弃水基钻井泥浆及岩屑</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石油和天然气开采</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以水为连续相配制钻井泥浆用于石油和天然气开采过程中产生的废弃钻井泥浆及岩屑（不包括废弃聚磺体系泥浆及岩屑）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5"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2</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脱墨渣</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纸浆制造</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废纸造浆工段的浮选脱墨工序产生的脱墨渣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30"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3</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七类树脂生产过程中造粒工序产生的废料</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合成材料制造</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聚乙烯（PE）树脂、聚丙烯（PP）树脂、聚苯乙烯（PS）树脂、聚氯乙烯（PVC）树脂、丙烯腈-丁二烯-苯乙烯（ABS）树脂、聚对苯二甲酸乙二醇酯（PET）树脂、聚对苯二甲酸丁二醇酯（PBT）树脂等七类树脂造粒加工生产产品过程中产生的不合格产品、大饼料、落地料、水涝料以及过渡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7"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4</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spacing w:val="-6"/>
                <w:kern w:val="0"/>
                <w:sz w:val="21"/>
                <w:szCs w:val="21"/>
                <w:bdr w:val="none" w:color="auto" w:sz="0" w:space="0"/>
                <w:lang w:val="en-US" w:eastAsia="zh-CN" w:bidi="ar"/>
              </w:rPr>
              <w:t>热浸镀锌浮渣和锌底渣</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金属表面处理及热处理加工</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金属表面热浸镀锌处理（未加铅且不使用助镀剂）过程中锌锅内产生的锌浮渣；金属表面热浸镀锌处理（未加铅）过程中锌锅内产生的锌底渣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2"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5</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铝电极箔生产过程产生的废水处理污泥</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金属表面处理及热处理加工</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铝电解电容器用铝电极箔生产过程中产生的化学腐蚀废水处理污泥、非硼酸系化成液化成废水处理污泥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8" w:hRule="atLeast"/>
          <w:jc w:val="center"/>
        </w:trPr>
        <w:tc>
          <w:tcPr>
            <w:tcW w:w="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sz w:val="21"/>
                <w:szCs w:val="21"/>
                <w:bdr w:val="none" w:color="auto" w:sz="0" w:space="0"/>
              </w:rPr>
              <w:t>6</w:t>
            </w:r>
          </w:p>
        </w:tc>
        <w:tc>
          <w:tcPr>
            <w:tcW w:w="2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风电叶片切割边角料废物</w:t>
            </w:r>
          </w:p>
        </w:tc>
        <w:tc>
          <w:tcPr>
            <w:tcW w:w="15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7"/>
                <w:szCs w:val="27"/>
              </w:rPr>
            </w:pPr>
            <w:r>
              <w:rPr>
                <w:rFonts w:asciiTheme="minorHAnsi" w:hAnsiTheme="minorHAnsi" w:eastAsiaTheme="minorEastAsia" w:cstheme="minorBidi"/>
                <w:kern w:val="0"/>
                <w:sz w:val="21"/>
                <w:szCs w:val="21"/>
                <w:bdr w:val="none" w:color="auto" w:sz="0" w:space="0"/>
                <w:lang w:val="en-US" w:eastAsia="zh-CN" w:bidi="ar"/>
              </w:rPr>
              <w:t>风能原动设备制造</w:t>
            </w:r>
          </w:p>
        </w:tc>
        <w:tc>
          <w:tcPr>
            <w:tcW w:w="43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sz w:val="27"/>
                <w:szCs w:val="27"/>
              </w:rPr>
            </w:pPr>
            <w:r>
              <w:rPr>
                <w:rFonts w:asciiTheme="minorHAnsi" w:hAnsiTheme="minorHAnsi" w:eastAsiaTheme="minorEastAsia" w:cstheme="minorBidi"/>
                <w:kern w:val="0"/>
                <w:sz w:val="21"/>
                <w:szCs w:val="21"/>
                <w:bdr w:val="none" w:color="auto" w:sz="0" w:space="0"/>
                <w:lang w:val="en-US" w:eastAsia="zh-CN" w:bidi="ar"/>
              </w:rPr>
              <w:t>风力发电叶片生产过程中产生的废弃玻璃纤维边角料和切边废料</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注：1.“固体废物名称”是指固体废物的通用名称。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2.“行业来源”是指固体废物的产生行业。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3.“固体废物描述”是指固体废物的产生工艺和环节等具体描述。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B3166"/>
    <w:rsid w:val="668B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2021-12-06T06:36:00Z</dcterms:created>
  <dc:creator>君行一叶舟</dc:creator>
  <cp:lastModifiedBy>君行一叶舟</cp:lastModifiedBy>
  <dcterms:modified xsi:type="dcterms:W3CDTF">2021-12-06T06:40:04Z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625008A8AF6F4B7583A17F2A731906F7</vt:lpwstr>
  </property>
</Properties>
</file>