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062"/>
        <w:rPr>
          <w:rFonts w:ascii="Times New Roman"/>
          <w:sz w:val="20"/>
        </w:rPr>
      </w:pPr>
      <w:r>
        <w:rPr>
          <w:rFonts w:ascii="Times New Roman"/>
          <w:sz w:val="20"/>
        </w:rPr>
        <w:drawing>
          <wp:inline distT="0" distB="0" distL="0" distR="0">
            <wp:extent cx="1459838" cy="80467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59838" cy="804672"/>
                    </a:xfrm>
                    <a:prstGeom prst="rect">
                      <a:avLst/>
                    </a:prstGeom>
                  </pic:spPr>
                </pic:pic>
              </a:graphicData>
            </a:graphic>
          </wp:inline>
        </w:drawing>
      </w:r>
      <w:r>
        <w:rPr>
          <w:rFonts w:ascii="Times New Roman"/>
          <w:sz w:val="20"/>
        </w:rPr>
      </w:r>
    </w:p>
    <w:p>
      <w:pPr>
        <w:pStyle w:val="BodyText"/>
        <w:spacing w:before="8"/>
        <w:rPr>
          <w:rFonts w:ascii="Times New Roman"/>
          <w:sz w:val="19"/>
        </w:rPr>
      </w:pPr>
    </w:p>
    <w:p>
      <w:pPr>
        <w:spacing w:line="771" w:lineRule="exact" w:before="0"/>
        <w:ind w:left="22" w:right="0" w:firstLine="0"/>
        <w:jc w:val="center"/>
        <w:rPr>
          <w:rFonts w:ascii="汉仪大宋简" w:eastAsia="汉仪大宋简" w:hint="eastAsia"/>
          <w:sz w:val="56"/>
        </w:rPr>
      </w:pPr>
      <w:r>
        <w:rPr>
          <w:rFonts w:ascii="汉仪大宋简" w:eastAsia="汉仪大宋简" w:hint="eastAsia"/>
          <w:w w:val="110"/>
          <w:sz w:val="56"/>
        </w:rPr>
        <w:t>中华人民共和国国家生态环境标准</w:t>
      </w:r>
    </w:p>
    <w:p>
      <w:pPr>
        <w:spacing w:before="476"/>
        <w:ind w:left="0" w:right="250" w:firstLine="0"/>
        <w:jc w:val="right"/>
        <w:rPr>
          <w:rFonts w:ascii="Arial" w:hAnsi="Arial"/>
          <w:sz w:val="28"/>
        </w:rPr>
      </w:pPr>
      <w:r>
        <w:rPr>
          <w:rFonts w:ascii="Arial" w:hAnsi="Arial"/>
          <w:sz w:val="28"/>
        </w:rPr>
        <w:t>HJ</w:t>
      </w:r>
      <w:r>
        <w:rPr>
          <w:rFonts w:ascii="Arial" w:hAnsi="Arial"/>
          <w:spacing w:val="-30"/>
          <w:sz w:val="28"/>
        </w:rPr>
        <w:t> </w:t>
      </w:r>
      <w:r>
        <w:rPr>
          <w:rFonts w:ascii="Arial" w:hAnsi="Arial"/>
          <w:sz w:val="28"/>
        </w:rPr>
        <w:t>131</w:t>
      </w:r>
      <w:r>
        <w:rPr>
          <w:rFonts w:ascii="黑体" w:hAnsi="黑体"/>
          <w:sz w:val="28"/>
        </w:rPr>
        <w:t>—</w:t>
      </w:r>
      <w:r>
        <w:rPr>
          <w:rFonts w:ascii="Arial" w:hAnsi="Arial"/>
          <w:sz w:val="28"/>
        </w:rPr>
        <w:t>2021</w:t>
      </w:r>
    </w:p>
    <w:p>
      <w:pPr>
        <w:spacing w:before="43"/>
        <w:ind w:left="0" w:right="251" w:firstLine="0"/>
        <w:jc w:val="right"/>
        <w:rPr>
          <w:rFonts w:ascii="Times New Roman" w:hAnsi="Times New Roman" w:eastAsia="Times New Roman"/>
          <w:sz w:val="18"/>
        </w:rPr>
      </w:pPr>
      <w:r>
        <w:rPr/>
        <w:drawing>
          <wp:anchor distT="0" distB="0" distL="0" distR="0" allowOverlap="1" layoutInCell="1" locked="0" behindDoc="1" simplePos="0" relativeHeight="251108352">
            <wp:simplePos x="0" y="0"/>
            <wp:positionH relativeFrom="page">
              <wp:posOffset>1890141</wp:posOffset>
            </wp:positionH>
            <wp:positionV relativeFrom="paragraph">
              <wp:posOffset>388905</wp:posOffset>
            </wp:positionV>
            <wp:extent cx="3780289" cy="524121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16"/>
          <w:sz w:val="18"/>
        </w:rPr>
        <w:t>代替 </w:t>
      </w:r>
      <w:r>
        <w:rPr>
          <w:rFonts w:ascii="Times New Roman" w:hAnsi="Times New Roman" w:eastAsia="Times New Roman"/>
          <w:sz w:val="18"/>
        </w:rPr>
        <w:t>HJ/T</w:t>
      </w:r>
      <w:r>
        <w:rPr>
          <w:rFonts w:ascii="Times New Roman" w:hAnsi="Times New Roman" w:eastAsia="Times New Roman"/>
          <w:spacing w:val="-5"/>
          <w:sz w:val="18"/>
        </w:rPr>
        <w:t> </w:t>
      </w:r>
      <w:r>
        <w:rPr>
          <w:rFonts w:ascii="Times New Roman" w:hAnsi="Times New Roman" w:eastAsia="Times New Roman"/>
          <w:sz w:val="18"/>
        </w:rPr>
        <w:t>131</w:t>
      </w:r>
      <w:r>
        <w:rPr>
          <w:sz w:val="18"/>
        </w:rPr>
        <w:t>—</w:t>
      </w:r>
      <w:r>
        <w:rPr>
          <w:rFonts w:ascii="Times New Roman" w:hAnsi="Times New Roman" w:eastAsia="Times New Roman"/>
          <w:sz w:val="18"/>
        </w:rPr>
        <w:t>2003</w:t>
      </w:r>
    </w:p>
    <w:p>
      <w:pPr>
        <w:pStyle w:val="BodyText"/>
        <w:spacing w:before="2"/>
        <w:rPr>
          <w:rFonts w:ascii="Times New Roman"/>
          <w:sz w:val="11"/>
        </w:rPr>
      </w:pPr>
      <w:r>
        <w:rPr/>
        <w:pict>
          <v:shape style="position:absolute;margin-left:55.200001pt;margin-top:8.914986pt;width:481.9pt;height:.1pt;mso-position-horizontal-relative:page;mso-position-vertical-relative:paragraph;z-index:-251658240;mso-wrap-distance-left:0;mso-wrap-distance-right:0" coordorigin="1104,178" coordsize="9638,0" path="m1104,178l10742,178e" filled="false" stroked="true" strokeweight="1pt" strokecolor="#000000">
            <v:path arrowok="t"/>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309" w:lineRule="auto" w:before="132"/>
        <w:ind w:left="1825" w:right="1806" w:firstLine="0"/>
        <w:jc w:val="center"/>
        <w:rPr>
          <w:rFonts w:ascii="汉仪中黑简" w:eastAsia="汉仪中黑简" w:hint="eastAsia"/>
          <w:sz w:val="52"/>
        </w:rPr>
      </w:pPr>
      <w:r>
        <w:rPr>
          <w:rFonts w:ascii="汉仪中黑简" w:eastAsia="汉仪中黑简" w:hint="eastAsia"/>
          <w:sz w:val="52"/>
        </w:rPr>
        <w:t>规划环境影响评价技术导则产业园区</w:t>
      </w:r>
    </w:p>
    <w:p>
      <w:pPr>
        <w:spacing w:before="47"/>
        <w:ind w:left="23" w:right="0" w:firstLine="0"/>
        <w:jc w:val="center"/>
        <w:rPr>
          <w:rFonts w:ascii="Times New Roman"/>
          <w:b/>
          <w:sz w:val="28"/>
        </w:rPr>
      </w:pPr>
      <w:r>
        <w:rPr>
          <w:rFonts w:ascii="Times New Roman"/>
          <w:b/>
          <w:sz w:val="28"/>
        </w:rPr>
        <w:t>Technical guideline for planning environmental impact assessment</w:t>
      </w:r>
    </w:p>
    <w:p>
      <w:pPr>
        <w:pStyle w:val="BodyText"/>
        <w:spacing w:before="5"/>
        <w:rPr>
          <w:rFonts w:ascii="Times New Roman"/>
          <w:b/>
          <w:sz w:val="24"/>
        </w:rPr>
      </w:pPr>
    </w:p>
    <w:p>
      <w:pPr>
        <w:spacing w:before="0"/>
        <w:ind w:left="27" w:right="0" w:firstLine="0"/>
        <w:jc w:val="center"/>
        <w:rPr>
          <w:rFonts w:ascii="Times New Roman" w:hAnsi="Times New Roman"/>
          <w:b/>
          <w:sz w:val="28"/>
        </w:rPr>
      </w:pPr>
      <w:r>
        <w:rPr>
          <w:b/>
          <w:sz w:val="28"/>
        </w:rPr>
        <w:t>—</w:t>
      </w:r>
      <w:r>
        <w:rPr>
          <w:rFonts w:ascii="Times New Roman" w:hAnsi="Times New Roman"/>
          <w:b/>
          <w:sz w:val="28"/>
        </w:rPr>
        <w:t>Industrial park</w:t>
      </w:r>
    </w:p>
    <w:p>
      <w:pPr>
        <w:pStyle w:val="BodyText"/>
        <w:spacing w:before="134"/>
        <w:ind w:left="21"/>
        <w:jc w:val="center"/>
        <w:rPr>
          <w:rFonts w:ascii="黑体" w:eastAsia="黑体" w:hint="eastAsia"/>
        </w:rPr>
      </w:pPr>
      <w:r>
        <w:rPr>
          <w:rFonts w:ascii="黑体" w:eastAsia="黑体" w:hint="eastAsia"/>
        </w:rPr>
        <w:t>本电子版为正式标准文本，由生态环境部环境标准研究所审校排版。</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8"/>
        <w:rPr>
          <w:rFonts w:ascii="黑体"/>
          <w:sz w:val="26"/>
        </w:rPr>
      </w:pPr>
    </w:p>
    <w:p>
      <w:pPr>
        <w:tabs>
          <w:tab w:pos="7549" w:val="left" w:leader="none"/>
        </w:tabs>
        <w:spacing w:before="0"/>
        <w:ind w:left="21" w:right="0" w:firstLine="0"/>
        <w:jc w:val="center"/>
        <w:rPr>
          <w:rFonts w:ascii="黑体" w:eastAsia="黑体" w:hint="eastAsia"/>
          <w:sz w:val="28"/>
        </w:rPr>
      </w:pPr>
      <w:r>
        <w:rPr/>
        <w:pict>
          <v:shape style="position:absolute;margin-left:55.200001pt;margin-top:19.839998pt;width:481.9pt;height:.1pt;mso-position-horizontal-relative:page;mso-position-vertical-relative:paragraph;z-index:-251657216;mso-wrap-distance-left:0;mso-wrap-distance-right:0" coordorigin="1104,397" coordsize="9638,0" path="m1104,397l10742,397e" filled="false" stroked="true" strokeweight="1pt" strokecolor="#000000">
            <v:path arrowok="t"/>
            <v:stroke dashstyle="solid"/>
            <w10:wrap type="topAndBottom"/>
          </v:shape>
        </w:pict>
      </w:r>
      <w:r>
        <w:rPr>
          <w:rFonts w:ascii="Arial" w:eastAsia="Arial"/>
          <w:sz w:val="28"/>
        </w:rPr>
        <w:t>2021-09-08</w:t>
      </w:r>
      <w:r>
        <w:rPr>
          <w:rFonts w:ascii="Arial" w:eastAsia="Arial"/>
          <w:spacing w:val="-12"/>
          <w:sz w:val="28"/>
        </w:rPr>
        <w:t> </w:t>
      </w:r>
      <w:r>
        <w:rPr>
          <w:rFonts w:ascii="黑体" w:eastAsia="黑体" w:hint="eastAsia"/>
          <w:sz w:val="28"/>
        </w:rPr>
        <w:t>发布</w:t>
        <w:tab/>
      </w:r>
      <w:r>
        <w:rPr>
          <w:rFonts w:ascii="Arial" w:eastAsia="Arial"/>
          <w:sz w:val="28"/>
        </w:rPr>
        <w:t>2021-12-01</w:t>
      </w:r>
      <w:r>
        <w:rPr>
          <w:rFonts w:ascii="Arial" w:eastAsia="Arial"/>
          <w:spacing w:val="-11"/>
          <w:sz w:val="28"/>
        </w:rPr>
        <w:t> </w:t>
      </w:r>
      <w:r>
        <w:rPr>
          <w:rFonts w:ascii="黑体" w:eastAsia="黑体" w:hint="eastAsia"/>
          <w:sz w:val="28"/>
        </w:rPr>
        <w:t>实施</w:t>
      </w:r>
    </w:p>
    <w:p>
      <w:pPr>
        <w:pStyle w:val="BodyText"/>
        <w:rPr>
          <w:rFonts w:ascii="黑体"/>
          <w:sz w:val="36"/>
        </w:rPr>
      </w:pPr>
    </w:p>
    <w:p>
      <w:pPr>
        <w:tabs>
          <w:tab w:pos="1054" w:val="left" w:leader="none"/>
          <w:tab w:pos="2107" w:val="left" w:leader="none"/>
          <w:tab w:pos="3161" w:val="left" w:leader="none"/>
          <w:tab w:pos="4215" w:val="left" w:leader="none"/>
          <w:tab w:pos="5122" w:val="left" w:leader="none"/>
        </w:tabs>
        <w:spacing w:before="0"/>
        <w:ind w:left="0" w:right="55" w:firstLine="0"/>
        <w:jc w:val="center"/>
        <w:rPr>
          <w:rFonts w:ascii="黑体" w:eastAsia="黑体" w:hint="eastAsia"/>
          <w:sz w:val="28"/>
        </w:rPr>
      </w:pPr>
      <w:r>
        <w:rPr>
          <w:rFonts w:ascii="方正小标宋_GBK" w:eastAsia="方正小标宋_GBK" w:hint="eastAsia"/>
          <w:w w:val="155"/>
          <w:sz w:val="32"/>
        </w:rPr>
        <w:t>生</w:t>
        <w:tab/>
        <w:t>态</w:t>
        <w:tab/>
        <w:t>环</w:t>
        <w:tab/>
        <w:t>境</w:t>
        <w:tab/>
        <w:t>部</w:t>
        <w:tab/>
      </w:r>
      <w:r>
        <w:rPr>
          <w:rFonts w:ascii="黑体" w:eastAsia="黑体" w:hint="eastAsia"/>
          <w:w w:val="120"/>
          <w:sz w:val="28"/>
        </w:rPr>
        <w:t>发</w:t>
      </w:r>
      <w:r>
        <w:rPr>
          <w:rFonts w:ascii="黑体" w:eastAsia="黑体" w:hint="eastAsia"/>
          <w:spacing w:val="14"/>
          <w:w w:val="120"/>
          <w:sz w:val="28"/>
        </w:rPr>
        <w:t> </w:t>
      </w:r>
      <w:r>
        <w:rPr>
          <w:rFonts w:ascii="黑体" w:eastAsia="黑体" w:hint="eastAsia"/>
          <w:w w:val="120"/>
          <w:sz w:val="28"/>
        </w:rPr>
        <w:t>布</w:t>
      </w:r>
    </w:p>
    <w:p>
      <w:pPr>
        <w:spacing w:after="0"/>
        <w:jc w:val="center"/>
        <w:rPr>
          <w:rFonts w:ascii="黑体" w:eastAsia="黑体" w:hint="eastAsia"/>
          <w:sz w:val="28"/>
        </w:rPr>
        <w:sectPr>
          <w:type w:val="continuous"/>
          <w:pgSz w:w="11910" w:h="16840"/>
          <w:pgMar w:top="560" w:bottom="280" w:left="1000" w:right="1020"/>
        </w:sectPr>
      </w:pPr>
    </w:p>
    <w:p>
      <w:pPr>
        <w:pStyle w:val="BodyText"/>
        <w:rPr>
          <w:rFonts w:ascii="黑体"/>
          <w:sz w:val="20"/>
        </w:rPr>
      </w:pPr>
    </w:p>
    <w:p>
      <w:pPr>
        <w:pStyle w:val="BodyText"/>
        <w:rPr>
          <w:rFonts w:ascii="黑体"/>
          <w:sz w:val="20"/>
        </w:rPr>
      </w:pPr>
    </w:p>
    <w:p>
      <w:pPr>
        <w:pStyle w:val="BodyText"/>
        <w:rPr>
          <w:rFonts w:ascii="黑体"/>
          <w:sz w:val="20"/>
        </w:rPr>
      </w:pPr>
    </w:p>
    <w:p>
      <w:pPr>
        <w:pStyle w:val="Heading1"/>
        <w:tabs>
          <w:tab w:pos="977" w:val="left" w:leader="none"/>
        </w:tabs>
        <w:spacing w:before="210"/>
      </w:pPr>
      <w:r>
        <w:rPr/>
        <w:t>目</w:t>
        <w:tab/>
        <w:t>次</w:t>
      </w:r>
    </w:p>
    <w:p>
      <w:pPr>
        <w:pStyle w:val="BodyText"/>
        <w:tabs>
          <w:tab w:pos="699" w:val="left" w:leader="none"/>
          <w:tab w:pos="9619" w:val="right" w:leader="dot"/>
        </w:tabs>
        <w:spacing w:before="588"/>
        <w:ind w:left="277"/>
        <w:rPr>
          <w:rFonts w:ascii="Times New Roman" w:eastAsia="Times New Roman"/>
        </w:rPr>
      </w:pPr>
      <w:r>
        <w:rPr/>
        <w:t>前</w:t>
        <w:tab/>
        <w:t>言</w:t>
        <w:tab/>
      </w:r>
      <w:r>
        <w:rPr>
          <w:rFonts w:ascii="Times New Roman" w:eastAsia="Times New Roman"/>
        </w:rPr>
        <w:t>ii</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适</w:t>
      </w:r>
      <w:r>
        <w:rPr>
          <w:sz w:val="21"/>
        </w:rPr>
        <w:t>用</w:t>
      </w:r>
      <w:r>
        <w:rPr>
          <w:spacing w:val="-3"/>
          <w:sz w:val="21"/>
        </w:rPr>
        <w:t>范</w:t>
      </w:r>
      <w:r>
        <w:rPr>
          <w:sz w:val="21"/>
        </w:rPr>
        <w:t>围</w:t>
        <w:tab/>
      </w:r>
      <w:r>
        <w:rPr>
          <w:rFonts w:ascii="Times New Roman" w:eastAsia="Times New Roman"/>
          <w:sz w:val="21"/>
        </w:rPr>
        <w:t>1</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drawing>
          <wp:anchor distT="0" distB="0" distL="0" distR="0" allowOverlap="1" layoutInCell="1" locked="0" behindDoc="1" simplePos="0" relativeHeight="251109376">
            <wp:simplePos x="0" y="0"/>
            <wp:positionH relativeFrom="page">
              <wp:posOffset>1890141</wp:posOffset>
            </wp:positionH>
            <wp:positionV relativeFrom="paragraph">
              <wp:posOffset>86391</wp:posOffset>
            </wp:positionV>
            <wp:extent cx="3780289" cy="5241218"/>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3"/>
          <w:sz w:val="21"/>
        </w:rPr>
        <w:t>规</w:t>
      </w:r>
      <w:r>
        <w:rPr>
          <w:sz w:val="21"/>
        </w:rPr>
        <w:t>范</w:t>
      </w:r>
      <w:r>
        <w:rPr>
          <w:spacing w:val="-3"/>
          <w:sz w:val="21"/>
        </w:rPr>
        <w:t>性</w:t>
      </w:r>
      <w:r>
        <w:rPr>
          <w:sz w:val="21"/>
        </w:rPr>
        <w:t>引</w:t>
      </w:r>
      <w:r>
        <w:rPr>
          <w:spacing w:val="-3"/>
          <w:sz w:val="21"/>
        </w:rPr>
        <w:t>用</w:t>
      </w:r>
      <w:r>
        <w:rPr>
          <w:sz w:val="21"/>
        </w:rPr>
        <w:t>文件</w:t>
        <w:tab/>
      </w:r>
      <w:r>
        <w:rPr>
          <w:rFonts w:ascii="Times New Roman" w:eastAsia="Times New Roman"/>
          <w:sz w:val="21"/>
        </w:rPr>
        <w:t>1</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术</w:t>
      </w:r>
      <w:r>
        <w:rPr>
          <w:sz w:val="21"/>
        </w:rPr>
        <w:t>语</w:t>
      </w:r>
      <w:r>
        <w:rPr>
          <w:spacing w:val="-3"/>
          <w:sz w:val="21"/>
        </w:rPr>
        <w:t>和</w:t>
      </w:r>
      <w:r>
        <w:rPr>
          <w:sz w:val="21"/>
        </w:rPr>
        <w:t>定义</w:t>
        <w:tab/>
      </w:r>
      <w:r>
        <w:rPr>
          <w:rFonts w:ascii="Times New Roman" w:eastAsia="Times New Roman"/>
          <w:sz w:val="21"/>
        </w:rPr>
        <w:t>1</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总则</w:t>
        <w:tab/>
      </w:r>
      <w:r>
        <w:rPr>
          <w:rFonts w:ascii="Times New Roman" w:eastAsia="Times New Roman"/>
          <w:sz w:val="21"/>
        </w:rPr>
        <w:t>1</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规</w:t>
      </w:r>
      <w:r>
        <w:rPr>
          <w:sz w:val="21"/>
        </w:rPr>
        <w:t>划</w:t>
      </w:r>
      <w:r>
        <w:rPr>
          <w:spacing w:val="-3"/>
          <w:sz w:val="21"/>
        </w:rPr>
        <w:t>分</w:t>
      </w:r>
      <w:r>
        <w:rPr>
          <w:sz w:val="21"/>
        </w:rPr>
        <w:t>析</w:t>
        <w:tab/>
      </w:r>
      <w:r>
        <w:rPr>
          <w:rFonts w:ascii="Times New Roman" w:eastAsia="Times New Roman"/>
          <w:sz w:val="21"/>
        </w:rPr>
        <w:t>3</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现</w:t>
      </w:r>
      <w:r>
        <w:rPr>
          <w:sz w:val="21"/>
        </w:rPr>
        <w:t>状</w:t>
      </w:r>
      <w:r>
        <w:rPr>
          <w:spacing w:val="-3"/>
          <w:sz w:val="21"/>
        </w:rPr>
        <w:t>调</w:t>
      </w:r>
      <w:r>
        <w:rPr>
          <w:sz w:val="21"/>
        </w:rPr>
        <w:t>查</w:t>
      </w:r>
      <w:r>
        <w:rPr>
          <w:spacing w:val="-3"/>
          <w:sz w:val="21"/>
        </w:rPr>
        <w:t>与</w:t>
      </w:r>
      <w:r>
        <w:rPr>
          <w:sz w:val="21"/>
        </w:rPr>
        <w:t>评价</w:t>
        <w:tab/>
      </w:r>
      <w:r>
        <w:rPr>
          <w:rFonts w:ascii="Times New Roman" w:eastAsia="Times New Roman"/>
          <w:sz w:val="21"/>
        </w:rPr>
        <w:t>4</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环</w:t>
      </w:r>
      <w:r>
        <w:rPr>
          <w:sz w:val="21"/>
        </w:rPr>
        <w:t>境</w:t>
      </w:r>
      <w:r>
        <w:rPr>
          <w:spacing w:val="-3"/>
          <w:sz w:val="21"/>
        </w:rPr>
        <w:t>影</w:t>
      </w:r>
      <w:r>
        <w:rPr>
          <w:sz w:val="21"/>
        </w:rPr>
        <w:t>响</w:t>
      </w:r>
      <w:r>
        <w:rPr>
          <w:spacing w:val="-3"/>
          <w:sz w:val="21"/>
        </w:rPr>
        <w:t>识</w:t>
      </w:r>
      <w:r>
        <w:rPr>
          <w:sz w:val="21"/>
        </w:rPr>
        <w:t>别</w:t>
      </w:r>
      <w:r>
        <w:rPr>
          <w:spacing w:val="-3"/>
          <w:sz w:val="21"/>
        </w:rPr>
        <w:t>与</w:t>
      </w:r>
      <w:r>
        <w:rPr>
          <w:sz w:val="21"/>
        </w:rPr>
        <w:t>评</w:t>
      </w:r>
      <w:r>
        <w:rPr>
          <w:spacing w:val="-3"/>
          <w:sz w:val="21"/>
        </w:rPr>
        <w:t>价指</w:t>
      </w:r>
      <w:r>
        <w:rPr>
          <w:sz w:val="21"/>
        </w:rPr>
        <w:t>标体</w:t>
      </w:r>
      <w:r>
        <w:rPr>
          <w:spacing w:val="-3"/>
          <w:sz w:val="21"/>
        </w:rPr>
        <w:t>系</w:t>
      </w:r>
      <w:r>
        <w:rPr>
          <w:sz w:val="21"/>
        </w:rPr>
        <w:t>构建</w:t>
        <w:tab/>
      </w:r>
      <w:r>
        <w:rPr>
          <w:rFonts w:ascii="Times New Roman" w:eastAsia="Times New Roman"/>
          <w:sz w:val="21"/>
        </w:rPr>
        <w:t>5</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环</w:t>
      </w:r>
      <w:r>
        <w:rPr>
          <w:sz w:val="21"/>
        </w:rPr>
        <w:t>境</w:t>
      </w:r>
      <w:r>
        <w:rPr>
          <w:spacing w:val="-3"/>
          <w:sz w:val="21"/>
        </w:rPr>
        <w:t>影</w:t>
      </w:r>
      <w:r>
        <w:rPr>
          <w:sz w:val="21"/>
        </w:rPr>
        <w:t>响</w:t>
      </w:r>
      <w:r>
        <w:rPr>
          <w:spacing w:val="-3"/>
          <w:sz w:val="21"/>
        </w:rPr>
        <w:t>预</w:t>
      </w:r>
      <w:r>
        <w:rPr>
          <w:sz w:val="21"/>
        </w:rPr>
        <w:t>测</w:t>
      </w:r>
      <w:r>
        <w:rPr>
          <w:spacing w:val="-3"/>
          <w:sz w:val="21"/>
        </w:rPr>
        <w:t>与</w:t>
      </w:r>
      <w:r>
        <w:rPr>
          <w:sz w:val="21"/>
        </w:rPr>
        <w:t>评价</w:t>
        <w:tab/>
      </w:r>
      <w:r>
        <w:rPr>
          <w:rFonts w:ascii="Times New Roman" w:eastAsia="Times New Roman"/>
          <w:sz w:val="21"/>
        </w:rPr>
        <w:t>6</w:t>
      </w:r>
    </w:p>
    <w:p>
      <w:pPr>
        <w:pStyle w:val="ListParagraph"/>
        <w:numPr>
          <w:ilvl w:val="0"/>
          <w:numId w:val="1"/>
        </w:numPr>
        <w:tabs>
          <w:tab w:pos="593" w:val="left" w:leader="none"/>
          <w:tab w:pos="595" w:val="left" w:leader="none"/>
          <w:tab w:pos="9621" w:val="right" w:leader="dot"/>
        </w:tabs>
        <w:spacing w:line="240" w:lineRule="auto" w:before="43" w:after="0"/>
        <w:ind w:left="594" w:right="0" w:hanging="318"/>
        <w:jc w:val="left"/>
        <w:rPr>
          <w:rFonts w:ascii="Times New Roman" w:eastAsia="Times New Roman"/>
          <w:sz w:val="21"/>
        </w:rPr>
      </w:pPr>
      <w:r>
        <w:rPr>
          <w:spacing w:val="-3"/>
          <w:sz w:val="21"/>
        </w:rPr>
        <w:t>规</w:t>
      </w:r>
      <w:r>
        <w:rPr>
          <w:sz w:val="21"/>
        </w:rPr>
        <w:t>划</w:t>
      </w:r>
      <w:r>
        <w:rPr>
          <w:spacing w:val="-3"/>
          <w:sz w:val="21"/>
        </w:rPr>
        <w:t>方</w:t>
      </w:r>
      <w:r>
        <w:rPr>
          <w:sz w:val="21"/>
        </w:rPr>
        <w:t>案</w:t>
      </w:r>
      <w:r>
        <w:rPr>
          <w:spacing w:val="-3"/>
          <w:sz w:val="21"/>
        </w:rPr>
        <w:t>综</w:t>
      </w:r>
      <w:r>
        <w:rPr>
          <w:sz w:val="21"/>
        </w:rPr>
        <w:t>合</w:t>
      </w:r>
      <w:r>
        <w:rPr>
          <w:spacing w:val="-3"/>
          <w:sz w:val="21"/>
        </w:rPr>
        <w:t>论</w:t>
      </w:r>
      <w:r>
        <w:rPr>
          <w:sz w:val="21"/>
        </w:rPr>
        <w:t>证</w:t>
      </w:r>
      <w:r>
        <w:rPr>
          <w:spacing w:val="-3"/>
          <w:sz w:val="21"/>
        </w:rPr>
        <w:t>和优</w:t>
      </w:r>
      <w:r>
        <w:rPr>
          <w:sz w:val="21"/>
        </w:rPr>
        <w:t>化调</w:t>
      </w:r>
      <w:r>
        <w:rPr>
          <w:spacing w:val="-3"/>
          <w:sz w:val="21"/>
        </w:rPr>
        <w:t>整</w:t>
      </w:r>
      <w:r>
        <w:rPr>
          <w:sz w:val="21"/>
        </w:rPr>
        <w:t>建议</w:t>
        <w:tab/>
      </w:r>
      <w:r>
        <w:rPr>
          <w:rFonts w:ascii="Times New Roman" w:eastAsia="Times New Roman"/>
          <w:sz w:val="21"/>
        </w:rPr>
        <w:t>8</w:t>
      </w:r>
    </w:p>
    <w:p>
      <w:pPr>
        <w:pStyle w:val="ListParagraph"/>
        <w:numPr>
          <w:ilvl w:val="0"/>
          <w:numId w:val="1"/>
        </w:numPr>
        <w:tabs>
          <w:tab w:pos="699" w:val="left" w:leader="none"/>
          <w:tab w:pos="700" w:val="left" w:leader="none"/>
          <w:tab w:pos="9621" w:val="right" w:leader="dot"/>
        </w:tabs>
        <w:spacing w:line="240" w:lineRule="auto" w:before="43" w:after="0"/>
        <w:ind w:left="699" w:right="0" w:hanging="423"/>
        <w:jc w:val="left"/>
        <w:rPr>
          <w:rFonts w:ascii="Times New Roman" w:eastAsia="Times New Roman"/>
          <w:sz w:val="21"/>
        </w:rPr>
      </w:pPr>
      <w:r>
        <w:rPr>
          <w:spacing w:val="-3"/>
          <w:sz w:val="21"/>
        </w:rPr>
        <w:t>不</w:t>
      </w:r>
      <w:r>
        <w:rPr>
          <w:sz w:val="21"/>
        </w:rPr>
        <w:t>良</w:t>
      </w:r>
      <w:r>
        <w:rPr>
          <w:spacing w:val="-3"/>
          <w:sz w:val="21"/>
        </w:rPr>
        <w:t>环</w:t>
      </w:r>
      <w:r>
        <w:rPr>
          <w:sz w:val="21"/>
        </w:rPr>
        <w:t>境</w:t>
      </w:r>
      <w:r>
        <w:rPr>
          <w:spacing w:val="-3"/>
          <w:sz w:val="21"/>
        </w:rPr>
        <w:t>影</w:t>
      </w:r>
      <w:r>
        <w:rPr>
          <w:sz w:val="21"/>
        </w:rPr>
        <w:t>响</w:t>
      </w:r>
      <w:r>
        <w:rPr>
          <w:spacing w:val="-3"/>
          <w:sz w:val="21"/>
        </w:rPr>
        <w:t>减</w:t>
      </w:r>
      <w:r>
        <w:rPr>
          <w:sz w:val="21"/>
        </w:rPr>
        <w:t>缓</w:t>
      </w:r>
      <w:r>
        <w:rPr>
          <w:spacing w:val="-3"/>
          <w:sz w:val="21"/>
        </w:rPr>
        <w:t>对</w:t>
      </w:r>
      <w:r>
        <w:rPr>
          <w:sz w:val="21"/>
        </w:rPr>
        <w:t>策措</w:t>
      </w:r>
      <w:r>
        <w:rPr>
          <w:spacing w:val="-3"/>
          <w:sz w:val="21"/>
        </w:rPr>
        <w:t>施</w:t>
      </w:r>
      <w:r>
        <w:rPr>
          <w:sz w:val="21"/>
        </w:rPr>
        <w:t>与</w:t>
      </w:r>
      <w:r>
        <w:rPr>
          <w:spacing w:val="-3"/>
          <w:sz w:val="21"/>
        </w:rPr>
        <w:t>协</w:t>
      </w:r>
      <w:r>
        <w:rPr>
          <w:sz w:val="21"/>
        </w:rPr>
        <w:t>同</w:t>
      </w:r>
      <w:r>
        <w:rPr>
          <w:spacing w:val="-3"/>
          <w:sz w:val="21"/>
        </w:rPr>
        <w:t>降</w:t>
      </w:r>
      <w:r>
        <w:rPr>
          <w:sz w:val="21"/>
        </w:rPr>
        <w:t>碳</w:t>
      </w:r>
      <w:r>
        <w:rPr>
          <w:spacing w:val="-3"/>
          <w:sz w:val="21"/>
        </w:rPr>
        <w:t>建</w:t>
      </w:r>
      <w:r>
        <w:rPr>
          <w:sz w:val="21"/>
        </w:rPr>
        <w:t>议</w:t>
        <w:tab/>
      </w:r>
      <w:r>
        <w:rPr>
          <w:rFonts w:ascii="Times New Roman" w:eastAsia="Times New Roman"/>
          <w:sz w:val="21"/>
        </w:rPr>
        <w:t>9</w:t>
      </w:r>
    </w:p>
    <w:p>
      <w:pPr>
        <w:pStyle w:val="ListParagraph"/>
        <w:numPr>
          <w:ilvl w:val="0"/>
          <w:numId w:val="1"/>
        </w:numPr>
        <w:tabs>
          <w:tab w:pos="689" w:val="left" w:leader="none"/>
          <w:tab w:pos="691" w:val="left" w:leader="none"/>
          <w:tab w:pos="9621" w:val="right" w:leader="dot"/>
        </w:tabs>
        <w:spacing w:line="240" w:lineRule="auto" w:before="43" w:after="0"/>
        <w:ind w:left="690" w:right="0" w:hanging="414"/>
        <w:jc w:val="left"/>
        <w:rPr>
          <w:rFonts w:ascii="Times New Roman" w:eastAsia="Times New Roman"/>
          <w:sz w:val="21"/>
        </w:rPr>
      </w:pPr>
      <w:r>
        <w:rPr>
          <w:sz w:val="21"/>
        </w:rPr>
        <w:t>环</w:t>
      </w:r>
      <w:r>
        <w:rPr>
          <w:spacing w:val="-3"/>
          <w:sz w:val="21"/>
        </w:rPr>
        <w:t>境</w:t>
      </w:r>
      <w:r>
        <w:rPr>
          <w:sz w:val="21"/>
        </w:rPr>
        <w:t>影</w:t>
      </w:r>
      <w:r>
        <w:rPr>
          <w:spacing w:val="-3"/>
          <w:sz w:val="21"/>
        </w:rPr>
        <w:t>响</w:t>
      </w:r>
      <w:r>
        <w:rPr>
          <w:sz w:val="21"/>
        </w:rPr>
        <w:t>跟</w:t>
      </w:r>
      <w:r>
        <w:rPr>
          <w:spacing w:val="-3"/>
          <w:sz w:val="21"/>
        </w:rPr>
        <w:t>踪</w:t>
      </w:r>
      <w:r>
        <w:rPr>
          <w:sz w:val="21"/>
        </w:rPr>
        <w:t>评</w:t>
      </w:r>
      <w:r>
        <w:rPr>
          <w:spacing w:val="-3"/>
          <w:sz w:val="21"/>
        </w:rPr>
        <w:t>价与</w:t>
      </w:r>
      <w:r>
        <w:rPr>
          <w:sz w:val="21"/>
        </w:rPr>
        <w:t>规划</w:t>
      </w:r>
      <w:r>
        <w:rPr>
          <w:spacing w:val="-3"/>
          <w:sz w:val="21"/>
        </w:rPr>
        <w:t>所</w:t>
      </w:r>
      <w:r>
        <w:rPr>
          <w:sz w:val="21"/>
        </w:rPr>
        <w:t>含</w:t>
      </w:r>
      <w:r>
        <w:rPr>
          <w:spacing w:val="-3"/>
          <w:sz w:val="21"/>
        </w:rPr>
        <w:t>建</w:t>
      </w:r>
      <w:r>
        <w:rPr>
          <w:sz w:val="21"/>
        </w:rPr>
        <w:t>设</w:t>
      </w:r>
      <w:r>
        <w:rPr>
          <w:spacing w:val="-3"/>
          <w:sz w:val="21"/>
        </w:rPr>
        <w:t>项</w:t>
      </w:r>
      <w:r>
        <w:rPr>
          <w:sz w:val="21"/>
        </w:rPr>
        <w:t>目</w:t>
      </w:r>
      <w:r>
        <w:rPr>
          <w:spacing w:val="-3"/>
          <w:sz w:val="21"/>
        </w:rPr>
        <w:t>环</w:t>
      </w:r>
      <w:r>
        <w:rPr>
          <w:sz w:val="21"/>
        </w:rPr>
        <w:t>境</w:t>
      </w:r>
      <w:r>
        <w:rPr>
          <w:spacing w:val="-3"/>
          <w:sz w:val="21"/>
        </w:rPr>
        <w:t>影</w:t>
      </w:r>
      <w:r>
        <w:rPr>
          <w:sz w:val="21"/>
        </w:rPr>
        <w:t>响评</w:t>
      </w:r>
      <w:r>
        <w:rPr>
          <w:spacing w:val="-3"/>
          <w:sz w:val="21"/>
        </w:rPr>
        <w:t>价</w:t>
      </w:r>
      <w:r>
        <w:rPr>
          <w:sz w:val="21"/>
        </w:rPr>
        <w:t>要求</w:t>
        <w:tab/>
      </w:r>
      <w:r>
        <w:rPr>
          <w:rFonts w:ascii="Times New Roman" w:eastAsia="Times New Roman"/>
          <w:sz w:val="21"/>
        </w:rPr>
        <w:t>9</w:t>
      </w:r>
    </w:p>
    <w:p>
      <w:pPr>
        <w:pStyle w:val="ListParagraph"/>
        <w:numPr>
          <w:ilvl w:val="0"/>
          <w:numId w:val="1"/>
        </w:numPr>
        <w:tabs>
          <w:tab w:pos="699" w:val="left" w:leader="none"/>
          <w:tab w:pos="700" w:val="left" w:leader="none"/>
          <w:tab w:pos="9621" w:val="right" w:leader="dot"/>
        </w:tabs>
        <w:spacing w:line="240" w:lineRule="auto" w:before="43" w:after="0"/>
        <w:ind w:left="699" w:right="0" w:hanging="423"/>
        <w:jc w:val="left"/>
        <w:rPr>
          <w:rFonts w:ascii="Times New Roman" w:eastAsia="Times New Roman"/>
          <w:sz w:val="21"/>
        </w:rPr>
      </w:pPr>
      <w:r>
        <w:rPr>
          <w:spacing w:val="-3"/>
          <w:sz w:val="21"/>
        </w:rPr>
        <w:t>产</w:t>
      </w:r>
      <w:r>
        <w:rPr>
          <w:sz w:val="21"/>
        </w:rPr>
        <w:t>业</w:t>
      </w:r>
      <w:r>
        <w:rPr>
          <w:spacing w:val="-3"/>
          <w:sz w:val="21"/>
        </w:rPr>
        <w:t>园</w:t>
      </w:r>
      <w:r>
        <w:rPr>
          <w:sz w:val="21"/>
        </w:rPr>
        <w:t>区</w:t>
      </w:r>
      <w:r>
        <w:rPr>
          <w:spacing w:val="-3"/>
          <w:sz w:val="21"/>
        </w:rPr>
        <w:t>环</w:t>
      </w:r>
      <w:r>
        <w:rPr>
          <w:sz w:val="21"/>
        </w:rPr>
        <w:t>境</w:t>
      </w:r>
      <w:r>
        <w:rPr>
          <w:spacing w:val="-3"/>
          <w:sz w:val="21"/>
        </w:rPr>
        <w:t>管</w:t>
      </w:r>
      <w:r>
        <w:rPr>
          <w:sz w:val="21"/>
        </w:rPr>
        <w:t>理</w:t>
      </w:r>
      <w:r>
        <w:rPr>
          <w:spacing w:val="-3"/>
          <w:sz w:val="21"/>
        </w:rPr>
        <w:t>与</w:t>
      </w:r>
      <w:r>
        <w:rPr>
          <w:sz w:val="21"/>
        </w:rPr>
        <w:t>环境</w:t>
      </w:r>
      <w:r>
        <w:rPr>
          <w:spacing w:val="-3"/>
          <w:sz w:val="21"/>
        </w:rPr>
        <w:t>准入</w:t>
        <w:tab/>
      </w:r>
      <w:r>
        <w:rPr>
          <w:rFonts w:ascii="Times New Roman" w:eastAsia="Times New Roman"/>
          <w:sz w:val="21"/>
        </w:rPr>
        <w:t>10</w:t>
      </w:r>
    </w:p>
    <w:p>
      <w:pPr>
        <w:pStyle w:val="ListParagraph"/>
        <w:numPr>
          <w:ilvl w:val="0"/>
          <w:numId w:val="1"/>
        </w:numPr>
        <w:tabs>
          <w:tab w:pos="699" w:val="left" w:leader="none"/>
          <w:tab w:pos="700" w:val="left" w:leader="none"/>
          <w:tab w:pos="9624" w:val="right" w:leader="dot"/>
        </w:tabs>
        <w:spacing w:line="240" w:lineRule="auto" w:before="43" w:after="0"/>
        <w:ind w:left="699" w:right="0" w:hanging="423"/>
        <w:jc w:val="left"/>
        <w:rPr>
          <w:rFonts w:ascii="Times New Roman" w:eastAsia="Times New Roman"/>
          <w:sz w:val="21"/>
        </w:rPr>
      </w:pPr>
      <w:r>
        <w:rPr>
          <w:spacing w:val="-3"/>
          <w:sz w:val="21"/>
        </w:rPr>
        <w:t>公</w:t>
      </w:r>
      <w:r>
        <w:rPr>
          <w:sz w:val="21"/>
        </w:rPr>
        <w:t>众</w:t>
      </w:r>
      <w:r>
        <w:rPr>
          <w:spacing w:val="-3"/>
          <w:sz w:val="21"/>
        </w:rPr>
        <w:t>参</w:t>
      </w:r>
      <w:r>
        <w:rPr>
          <w:sz w:val="21"/>
        </w:rPr>
        <w:t>与</w:t>
      </w:r>
      <w:r>
        <w:rPr>
          <w:spacing w:val="-3"/>
          <w:sz w:val="21"/>
        </w:rPr>
        <w:t>和</w:t>
      </w:r>
      <w:r>
        <w:rPr>
          <w:sz w:val="21"/>
        </w:rPr>
        <w:t>会</w:t>
      </w:r>
      <w:r>
        <w:rPr>
          <w:spacing w:val="-3"/>
          <w:sz w:val="21"/>
        </w:rPr>
        <w:t>商</w:t>
      </w:r>
      <w:r>
        <w:rPr>
          <w:sz w:val="21"/>
        </w:rPr>
        <w:t>意</w:t>
      </w:r>
      <w:r>
        <w:rPr>
          <w:spacing w:val="-3"/>
          <w:sz w:val="21"/>
        </w:rPr>
        <w:t>见</w:t>
      </w:r>
      <w:r>
        <w:rPr>
          <w:sz w:val="21"/>
        </w:rPr>
        <w:t>处理</w:t>
        <w:tab/>
      </w:r>
      <w:r>
        <w:rPr>
          <w:rFonts w:ascii="Times New Roman" w:eastAsia="Times New Roman"/>
          <w:spacing w:val="-4"/>
          <w:sz w:val="21"/>
        </w:rPr>
        <w:t>11</w:t>
      </w:r>
    </w:p>
    <w:p>
      <w:pPr>
        <w:pStyle w:val="ListParagraph"/>
        <w:numPr>
          <w:ilvl w:val="0"/>
          <w:numId w:val="1"/>
        </w:numPr>
        <w:tabs>
          <w:tab w:pos="699" w:val="left" w:leader="none"/>
          <w:tab w:pos="700" w:val="left" w:leader="none"/>
          <w:tab w:pos="9624" w:val="right" w:leader="dot"/>
        </w:tabs>
        <w:spacing w:line="240" w:lineRule="auto" w:before="42" w:after="0"/>
        <w:ind w:left="699" w:right="0" w:hanging="423"/>
        <w:jc w:val="left"/>
        <w:rPr>
          <w:rFonts w:ascii="Times New Roman" w:eastAsia="Times New Roman"/>
          <w:sz w:val="21"/>
        </w:rPr>
      </w:pPr>
      <w:r>
        <w:rPr>
          <w:spacing w:val="-3"/>
          <w:sz w:val="21"/>
        </w:rPr>
        <w:t>评</w:t>
      </w:r>
      <w:r>
        <w:rPr>
          <w:sz w:val="21"/>
        </w:rPr>
        <w:t>价</w:t>
      </w:r>
      <w:r>
        <w:rPr>
          <w:spacing w:val="-3"/>
          <w:sz w:val="21"/>
        </w:rPr>
        <w:t>结</w:t>
      </w:r>
      <w:r>
        <w:rPr>
          <w:sz w:val="21"/>
        </w:rPr>
        <w:t>论</w:t>
        <w:tab/>
      </w:r>
      <w:r>
        <w:rPr>
          <w:rFonts w:ascii="Times New Roman" w:eastAsia="Times New Roman"/>
          <w:spacing w:val="-4"/>
          <w:sz w:val="21"/>
        </w:rPr>
        <w:t>11</w:t>
      </w:r>
    </w:p>
    <w:p>
      <w:pPr>
        <w:pStyle w:val="ListParagraph"/>
        <w:numPr>
          <w:ilvl w:val="0"/>
          <w:numId w:val="1"/>
        </w:numPr>
        <w:tabs>
          <w:tab w:pos="699" w:val="left" w:leader="none"/>
          <w:tab w:pos="700" w:val="left" w:leader="none"/>
          <w:tab w:pos="9621" w:val="right" w:leader="dot"/>
        </w:tabs>
        <w:spacing w:line="240" w:lineRule="auto" w:before="44" w:after="0"/>
        <w:ind w:left="699" w:right="0" w:hanging="423"/>
        <w:jc w:val="left"/>
        <w:rPr>
          <w:rFonts w:ascii="Times New Roman" w:eastAsia="Times New Roman"/>
          <w:sz w:val="21"/>
        </w:rPr>
      </w:pPr>
      <w:r>
        <w:rPr>
          <w:spacing w:val="-3"/>
          <w:sz w:val="21"/>
        </w:rPr>
        <w:t>环</w:t>
      </w:r>
      <w:r>
        <w:rPr>
          <w:sz w:val="21"/>
        </w:rPr>
        <w:t>境</w:t>
      </w:r>
      <w:r>
        <w:rPr>
          <w:spacing w:val="-3"/>
          <w:sz w:val="21"/>
        </w:rPr>
        <w:t>影</w:t>
      </w:r>
      <w:r>
        <w:rPr>
          <w:sz w:val="21"/>
        </w:rPr>
        <w:t>响</w:t>
      </w:r>
      <w:r>
        <w:rPr>
          <w:spacing w:val="-3"/>
          <w:sz w:val="21"/>
        </w:rPr>
        <w:t>评</w:t>
      </w:r>
      <w:r>
        <w:rPr>
          <w:sz w:val="21"/>
        </w:rPr>
        <w:t>价</w:t>
      </w:r>
      <w:r>
        <w:rPr>
          <w:spacing w:val="-3"/>
          <w:sz w:val="21"/>
        </w:rPr>
        <w:t>文</w:t>
      </w:r>
      <w:r>
        <w:rPr>
          <w:sz w:val="21"/>
        </w:rPr>
        <w:t>件</w:t>
      </w:r>
      <w:r>
        <w:rPr>
          <w:spacing w:val="-3"/>
          <w:sz w:val="21"/>
        </w:rPr>
        <w:t>的</w:t>
      </w:r>
      <w:r>
        <w:rPr>
          <w:sz w:val="21"/>
        </w:rPr>
        <w:t>编制</w:t>
      </w:r>
      <w:r>
        <w:rPr>
          <w:spacing w:val="-3"/>
          <w:sz w:val="21"/>
        </w:rPr>
        <w:t>要</w:t>
      </w:r>
      <w:r>
        <w:rPr>
          <w:sz w:val="21"/>
        </w:rPr>
        <w:t>求</w:t>
        <w:tab/>
      </w:r>
      <w:r>
        <w:rPr>
          <w:rFonts w:ascii="Times New Roman" w:eastAsia="Times New Roman"/>
          <w:sz w:val="21"/>
        </w:rPr>
        <w:t>12</w:t>
      </w:r>
    </w:p>
    <w:p>
      <w:pPr>
        <w:spacing w:after="0" w:line="240" w:lineRule="auto"/>
        <w:jc w:val="left"/>
        <w:rPr>
          <w:rFonts w:ascii="Times New Roman" w:eastAsia="Times New Roman"/>
          <w:sz w:val="21"/>
        </w:rPr>
        <w:sectPr>
          <w:pgSz w:w="11910" w:h="16840"/>
          <w:pgMar w:top="1580" w:bottom="280" w:left="1000" w:right="1020"/>
        </w:sectPr>
      </w:pPr>
    </w:p>
    <w:p>
      <w:pPr>
        <w:pStyle w:val="BodyText"/>
        <w:rPr>
          <w:rFonts w:ascii="Times New Roman"/>
          <w:sz w:val="32"/>
        </w:rPr>
      </w:pPr>
    </w:p>
    <w:p>
      <w:pPr>
        <w:pStyle w:val="BodyText"/>
        <w:spacing w:before="4"/>
        <w:rPr>
          <w:rFonts w:ascii="Times New Roman"/>
          <w:sz w:val="43"/>
        </w:rPr>
      </w:pPr>
    </w:p>
    <w:p>
      <w:pPr>
        <w:tabs>
          <w:tab w:pos="977" w:val="left" w:leader="none"/>
        </w:tabs>
        <w:spacing w:before="0"/>
        <w:ind w:left="19" w:right="0" w:firstLine="0"/>
        <w:jc w:val="center"/>
        <w:rPr>
          <w:rFonts w:ascii="黑体" w:eastAsia="黑体" w:hint="eastAsia"/>
          <w:sz w:val="32"/>
        </w:rPr>
      </w:pPr>
      <w:r>
        <w:rPr>
          <w:rFonts w:ascii="黑体" w:eastAsia="黑体" w:hint="eastAsia"/>
          <w:sz w:val="32"/>
        </w:rPr>
        <w:t>前</w:t>
        <w:tab/>
        <w:t>言</w:t>
      </w:r>
    </w:p>
    <w:p>
      <w:pPr>
        <w:pStyle w:val="BodyText"/>
        <w:spacing w:before="11"/>
        <w:rPr>
          <w:rFonts w:ascii="黑体"/>
          <w:sz w:val="45"/>
        </w:rPr>
      </w:pPr>
    </w:p>
    <w:p>
      <w:pPr>
        <w:pStyle w:val="BodyText"/>
        <w:spacing w:line="278" w:lineRule="auto"/>
        <w:ind w:left="277" w:right="145" w:firstLine="420"/>
      </w:pPr>
      <w:r>
        <w:rPr>
          <w:spacing w:val="-10"/>
        </w:rPr>
        <w:t>为贯彻《中华人民共和国环境保护法</w:t>
      </w:r>
      <w:r>
        <w:rPr>
          <w:spacing w:val="-15"/>
        </w:rPr>
        <w:t>》《中华人民共和国环境影响评价法</w:t>
      </w:r>
      <w:r>
        <w:rPr>
          <w:spacing w:val="-17"/>
        </w:rPr>
        <w:t>》《规划环境影响评价条例》</w:t>
      </w:r>
      <w:r>
        <w:rPr>
          <w:spacing w:val="-7"/>
        </w:rPr>
        <w:t>等法律法规，指导产业园区规划环境影响评价工作，制定本标准。</w:t>
      </w:r>
    </w:p>
    <w:p>
      <w:pPr>
        <w:pStyle w:val="BodyText"/>
        <w:spacing w:line="278" w:lineRule="auto"/>
        <w:ind w:left="697" w:right="248"/>
      </w:pPr>
      <w:r>
        <w:rPr/>
        <w:drawing>
          <wp:anchor distT="0" distB="0" distL="0" distR="0" allowOverlap="1" layoutInCell="1" locked="0" behindDoc="1" simplePos="0" relativeHeight="251110400">
            <wp:simplePos x="0" y="0"/>
            <wp:positionH relativeFrom="page">
              <wp:posOffset>1890141</wp:posOffset>
            </wp:positionH>
            <wp:positionV relativeFrom="paragraph">
              <wp:posOffset>59086</wp:posOffset>
            </wp:positionV>
            <wp:extent cx="3780289" cy="5241218"/>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3"/>
        </w:rPr>
        <w:t>本标准规定了产业园区规划环境影响评价的基本任务、重点内容、工作程序、主要方法和要求。</w:t>
      </w:r>
      <w:r>
        <w:rPr>
          <w:spacing w:val="-8"/>
        </w:rPr>
        <w:t>本标准是对《开发区区域环境影响评价技术导则》</w:t>
      </w:r>
      <w:r>
        <w:rPr/>
        <w:t>（</w:t>
      </w:r>
      <w:r>
        <w:rPr>
          <w:rFonts w:ascii="Times New Roman" w:hAnsi="Times New Roman" w:eastAsia="Times New Roman"/>
        </w:rPr>
        <w:t>HJ/T 131</w:t>
      </w:r>
      <w:r>
        <w:rPr/>
        <w:t>—</w:t>
      </w:r>
      <w:r>
        <w:rPr>
          <w:rFonts w:ascii="Times New Roman" w:hAnsi="Times New Roman" w:eastAsia="Times New Roman"/>
        </w:rPr>
        <w:t>2003</w:t>
      </w:r>
      <w:r>
        <w:rPr/>
        <w:t>）</w:t>
      </w:r>
      <w:r>
        <w:rPr>
          <w:spacing w:val="-3"/>
        </w:rPr>
        <w:t>的第一次修订。与原标准相</w:t>
      </w:r>
    </w:p>
    <w:p>
      <w:pPr>
        <w:pStyle w:val="BodyText"/>
        <w:ind w:left="277"/>
      </w:pPr>
      <w:r>
        <w:rPr/>
        <w:t>比，修订的主要内容如下：</w:t>
      </w:r>
    </w:p>
    <w:p>
      <w:pPr>
        <w:pStyle w:val="BodyText"/>
        <w:spacing w:line="278" w:lineRule="auto" w:before="43"/>
        <w:ind w:left="277" w:right="144" w:firstLine="420"/>
      </w:pPr>
      <w:r>
        <w:rPr>
          <w:spacing w:val="-13"/>
        </w:rPr>
        <w:t>——调整、完善了导则结构、技术要求等，与《规划环境影响评价技术导则 总纲</w:t>
      </w:r>
      <w:r>
        <w:rPr>
          <w:spacing w:val="-132"/>
        </w:rPr>
        <w:t>》</w:t>
      </w:r>
      <w:r>
        <w:rPr/>
        <w:t>（</w:t>
      </w:r>
      <w:r>
        <w:rPr>
          <w:rFonts w:ascii="Times New Roman" w:hAnsi="Times New Roman" w:eastAsia="Times New Roman"/>
        </w:rPr>
        <w:t>HJ 130</w:t>
      </w:r>
      <w:r>
        <w:rPr/>
        <w:t>—</w:t>
      </w:r>
      <w:r>
        <w:rPr>
          <w:rFonts w:ascii="Times New Roman" w:hAnsi="Times New Roman" w:eastAsia="Times New Roman"/>
        </w:rPr>
        <w:t>2019</w:t>
      </w:r>
      <w:r>
        <w:rPr/>
        <w:t>） </w:t>
      </w:r>
      <w:r>
        <w:rPr>
          <w:spacing w:val="-1"/>
        </w:rPr>
        <w:t>相衔接；</w:t>
      </w:r>
    </w:p>
    <w:p>
      <w:pPr>
        <w:pStyle w:val="BodyText"/>
        <w:spacing w:line="278" w:lineRule="auto"/>
        <w:ind w:left="277" w:right="247" w:firstLine="420"/>
      </w:pPr>
      <w:r>
        <w:rPr>
          <w:spacing w:val="-10"/>
        </w:rPr>
        <w:t>——增加规划与区域生态环境分区管控体系的符合性分析，强化产业园区环境准入、入园建设项目</w:t>
      </w:r>
      <w:r>
        <w:rPr>
          <w:spacing w:val="-5"/>
        </w:rPr>
        <w:t>环境影响评价要求相关内容，与区域空间生态环境评价、建设项目环境影响评价联动衔接；</w:t>
      </w:r>
    </w:p>
    <w:p>
      <w:pPr>
        <w:pStyle w:val="BodyText"/>
        <w:spacing w:line="278" w:lineRule="auto"/>
        <w:ind w:left="277" w:right="248" w:firstLine="420"/>
      </w:pPr>
      <w:r>
        <w:rPr>
          <w:spacing w:val="-10"/>
        </w:rPr>
        <w:t>——强化了生态环境保护污染防治对策和措施要求，增加主要污染物减排和节能降碳潜力分析、资</w:t>
      </w:r>
      <w:r>
        <w:rPr>
          <w:spacing w:val="-5"/>
        </w:rPr>
        <w:t>源节约与碳减排等相关内容，落实区域生态环境质量改善、减污降碳协同共治要求；</w:t>
      </w:r>
    </w:p>
    <w:p>
      <w:pPr>
        <w:pStyle w:val="BodyText"/>
        <w:spacing w:line="278" w:lineRule="auto"/>
        <w:ind w:left="277" w:right="248" w:firstLine="420"/>
      </w:pPr>
      <w:r>
        <w:rPr>
          <w:spacing w:val="-11"/>
        </w:rPr>
        <w:t>——增加了产业园区环境风险现状调查、预测与评价、防范对策等相关内容，突出了产业园区环境</w:t>
      </w:r>
      <w:r>
        <w:rPr>
          <w:spacing w:val="-6"/>
        </w:rPr>
        <w:t>安全保障要求；</w:t>
      </w:r>
    </w:p>
    <w:p>
      <w:pPr>
        <w:pStyle w:val="BodyText"/>
        <w:spacing w:line="278" w:lineRule="auto"/>
        <w:ind w:left="277" w:right="247" w:firstLine="420"/>
      </w:pPr>
      <w:r>
        <w:rPr>
          <w:spacing w:val="-12"/>
        </w:rPr>
        <w:t>——调整、完善了产业园区基础设施调查、环境可行性论证及优化调整建议等相关内容，明确了产</w:t>
      </w:r>
      <w:r>
        <w:rPr>
          <w:spacing w:val="-6"/>
        </w:rPr>
        <w:t>业园区污染集中治理的基本要求；</w:t>
      </w:r>
    </w:p>
    <w:p>
      <w:pPr>
        <w:pStyle w:val="BodyText"/>
        <w:ind w:left="697"/>
      </w:pPr>
      <w:r>
        <w:rPr/>
        <w:t>——删减了附录 </w:t>
      </w:r>
      <w:r>
        <w:rPr>
          <w:rFonts w:ascii="Times New Roman" w:hAnsi="Times New Roman" w:eastAsia="Times New Roman"/>
        </w:rPr>
        <w:t>A </w:t>
      </w:r>
      <w:r>
        <w:rPr/>
        <w:t>环境影响识别和附录 </w:t>
      </w:r>
      <w:r>
        <w:rPr>
          <w:rFonts w:ascii="Times New Roman" w:hAnsi="Times New Roman" w:eastAsia="Times New Roman"/>
        </w:rPr>
        <w:t>B </w:t>
      </w:r>
      <w:r>
        <w:rPr/>
        <w:t>环境容量估算方法。</w:t>
      </w:r>
    </w:p>
    <w:p>
      <w:pPr>
        <w:pStyle w:val="BodyText"/>
        <w:spacing w:line="278" w:lineRule="auto" w:before="42"/>
        <w:ind w:left="697" w:right="1258"/>
      </w:pPr>
      <w:r>
        <w:rPr>
          <w:spacing w:val="-16"/>
        </w:rPr>
        <w:t>自本标准实施之日起，《开发区区域环境影响评价技术导则》</w:t>
      </w:r>
      <w:r>
        <w:rPr/>
        <w:t>（</w:t>
      </w:r>
      <w:r>
        <w:rPr>
          <w:rFonts w:ascii="Times New Roman" w:hAnsi="Times New Roman" w:eastAsia="Times New Roman"/>
        </w:rPr>
        <w:t>HJ/T 131</w:t>
      </w:r>
      <w:r>
        <w:rPr/>
        <w:t>—</w:t>
      </w:r>
      <w:r>
        <w:rPr>
          <w:rFonts w:ascii="Times New Roman" w:hAnsi="Times New Roman" w:eastAsia="Times New Roman"/>
        </w:rPr>
        <w:t>2003</w:t>
      </w:r>
      <w:r>
        <w:rPr/>
        <w:t>）</w:t>
      </w:r>
      <w:r>
        <w:rPr>
          <w:spacing w:val="-2"/>
        </w:rPr>
        <w:t>废止。</w:t>
      </w:r>
      <w:r>
        <w:rPr>
          <w:spacing w:val="-3"/>
        </w:rPr>
        <w:t>本标准由生态环境部环境影响评价与排放管理司、法规与标准司组织制订。</w:t>
      </w:r>
    </w:p>
    <w:p>
      <w:pPr>
        <w:pStyle w:val="BodyText"/>
        <w:spacing w:line="278" w:lineRule="auto"/>
        <w:ind w:left="697" w:right="569"/>
      </w:pPr>
      <w:r>
        <w:rPr/>
        <w:t>本标准主要起草单位：生态环境部环境工程评估中心、浙江省环境科技有限公司、南开大学。本标准生态环境部 </w:t>
      </w:r>
      <w:r>
        <w:rPr>
          <w:rFonts w:ascii="Times New Roman" w:eastAsia="Times New Roman"/>
        </w:rPr>
        <w:t>2021 </w:t>
      </w:r>
      <w:r>
        <w:rPr/>
        <w:t>年 </w:t>
      </w:r>
      <w:r>
        <w:rPr>
          <w:rFonts w:ascii="Times New Roman" w:eastAsia="Times New Roman"/>
        </w:rPr>
        <w:t>9 </w:t>
      </w:r>
      <w:r>
        <w:rPr/>
        <w:t>月 </w:t>
      </w:r>
      <w:r>
        <w:rPr>
          <w:rFonts w:ascii="Times New Roman" w:eastAsia="Times New Roman"/>
        </w:rPr>
        <w:t>8 </w:t>
      </w:r>
      <w:r>
        <w:rPr/>
        <w:t>日批准。</w:t>
      </w:r>
    </w:p>
    <w:p>
      <w:pPr>
        <w:pStyle w:val="BodyText"/>
        <w:spacing w:line="278" w:lineRule="auto"/>
        <w:ind w:left="697" w:right="5821"/>
      </w:pPr>
      <w:r>
        <w:rPr>
          <w:spacing w:val="-11"/>
        </w:rPr>
        <w:t>本标准自 </w:t>
      </w:r>
      <w:r>
        <w:rPr>
          <w:rFonts w:ascii="Times New Roman" w:eastAsia="Times New Roman"/>
        </w:rPr>
        <w:t>2021 </w:t>
      </w:r>
      <w:r>
        <w:rPr>
          <w:spacing w:val="-26"/>
        </w:rPr>
        <w:t>年 </w:t>
      </w:r>
      <w:r>
        <w:rPr>
          <w:rFonts w:ascii="Times New Roman" w:eastAsia="Times New Roman"/>
        </w:rPr>
        <w:t>12 </w:t>
      </w:r>
      <w:r>
        <w:rPr>
          <w:spacing w:val="-25"/>
        </w:rPr>
        <w:t>月 </w:t>
      </w:r>
      <w:r>
        <w:rPr>
          <w:rFonts w:ascii="Times New Roman" w:eastAsia="Times New Roman"/>
        </w:rPr>
        <w:t>1 </w:t>
      </w:r>
      <w:r>
        <w:rPr>
          <w:spacing w:val="-3"/>
        </w:rPr>
        <w:t>日起实施。本标准由生态环境部解释。</w:t>
      </w:r>
    </w:p>
    <w:p>
      <w:pPr>
        <w:spacing w:after="0" w:line="278" w:lineRule="auto"/>
        <w:sectPr>
          <w:headerReference w:type="default" r:id="rId7"/>
          <w:headerReference w:type="even" r:id="rId8"/>
          <w:footerReference w:type="default" r:id="rId9"/>
          <w:footerReference w:type="even" r:id="rId10"/>
          <w:pgSz w:w="11910" w:h="16840"/>
          <w:pgMar w:header="1442" w:footer="1172" w:top="1700" w:bottom="1360" w:left="1000" w:right="1020"/>
        </w:sectPr>
      </w:pPr>
    </w:p>
    <w:p>
      <w:pPr>
        <w:pStyle w:val="BodyText"/>
        <w:rPr>
          <w:sz w:val="20"/>
        </w:rPr>
      </w:pPr>
    </w:p>
    <w:p>
      <w:pPr>
        <w:pStyle w:val="BodyText"/>
        <w:rPr>
          <w:sz w:val="20"/>
        </w:rPr>
      </w:pPr>
    </w:p>
    <w:p>
      <w:pPr>
        <w:pStyle w:val="BodyText"/>
        <w:spacing w:before="4"/>
        <w:rPr>
          <w:sz w:val="23"/>
        </w:rPr>
      </w:pPr>
    </w:p>
    <w:p>
      <w:pPr>
        <w:pStyle w:val="Heading1"/>
        <w:tabs>
          <w:tab w:pos="4179" w:val="left" w:leader="none"/>
        </w:tabs>
        <w:spacing w:before="55"/>
      </w:pPr>
      <w:r>
        <w:rPr/>
        <w:t>规划环</w:t>
      </w:r>
      <w:r>
        <w:rPr>
          <w:spacing w:val="3"/>
        </w:rPr>
        <w:t>境</w:t>
      </w:r>
      <w:r>
        <w:rPr/>
        <w:t>影响评价技术导则</w:t>
        <w:tab/>
        <w:t>产业园区</w:t>
      </w:r>
    </w:p>
    <w:p>
      <w:pPr>
        <w:pStyle w:val="BodyText"/>
        <w:rPr>
          <w:rFonts w:ascii="黑体"/>
          <w:sz w:val="20"/>
        </w:rPr>
      </w:pPr>
    </w:p>
    <w:p>
      <w:pPr>
        <w:pStyle w:val="BodyText"/>
        <w:rPr>
          <w:rFonts w:ascii="黑体"/>
          <w:sz w:val="20"/>
        </w:rPr>
      </w:pPr>
    </w:p>
    <w:p>
      <w:pPr>
        <w:pStyle w:val="BodyText"/>
        <w:spacing w:before="11"/>
        <w:rPr>
          <w:rFonts w:ascii="黑体"/>
          <w:sz w:val="23"/>
        </w:rPr>
      </w:pPr>
    </w:p>
    <w:p>
      <w:pPr>
        <w:pStyle w:val="ListParagraph"/>
        <w:numPr>
          <w:ilvl w:val="0"/>
          <w:numId w:val="2"/>
        </w:numPr>
        <w:tabs>
          <w:tab w:pos="601" w:val="left" w:leader="none"/>
          <w:tab w:pos="602" w:val="left" w:leader="none"/>
        </w:tabs>
        <w:spacing w:line="240" w:lineRule="auto" w:before="82" w:after="0"/>
        <w:ind w:left="601" w:right="0" w:hanging="325"/>
        <w:jc w:val="left"/>
        <w:rPr>
          <w:rFonts w:ascii="黑体" w:eastAsia="黑体" w:hint="eastAsia"/>
          <w:sz w:val="21"/>
        </w:rPr>
      </w:pPr>
      <w:r>
        <w:rPr/>
        <w:drawing>
          <wp:anchor distT="0" distB="0" distL="0" distR="0" allowOverlap="1" layoutInCell="1" locked="0" behindDoc="1" simplePos="0" relativeHeight="251111424">
            <wp:simplePos x="0" y="0"/>
            <wp:positionH relativeFrom="page">
              <wp:posOffset>1890141</wp:posOffset>
            </wp:positionH>
            <wp:positionV relativeFrom="paragraph">
              <wp:posOffset>309275</wp:posOffset>
            </wp:positionV>
            <wp:extent cx="3780289" cy="5241218"/>
            <wp:effectExtent l="0" t="0" r="0" b="0"/>
            <wp:wrapNone/>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3780289" cy="5241218"/>
                    </a:xfrm>
                    <a:prstGeom prst="rect">
                      <a:avLst/>
                    </a:prstGeom>
                  </pic:spPr>
                </pic:pic>
              </a:graphicData>
            </a:graphic>
          </wp:anchor>
        </w:drawing>
      </w:r>
      <w:r>
        <w:rPr>
          <w:rFonts w:ascii="黑体" w:eastAsia="黑体" w:hint="eastAsia"/>
          <w:sz w:val="21"/>
        </w:rPr>
        <w:t>适用范围</w:t>
      </w:r>
    </w:p>
    <w:p>
      <w:pPr>
        <w:pStyle w:val="BodyText"/>
        <w:spacing w:before="9"/>
        <w:rPr>
          <w:rFonts w:ascii="黑体"/>
          <w:sz w:val="27"/>
        </w:rPr>
      </w:pPr>
    </w:p>
    <w:p>
      <w:pPr>
        <w:pStyle w:val="BodyText"/>
        <w:spacing w:line="278" w:lineRule="auto"/>
        <w:ind w:left="697" w:right="151"/>
      </w:pPr>
      <w:r>
        <w:rPr>
          <w:spacing w:val="-3"/>
        </w:rPr>
        <w:t>本标准规定了产业园区规划环境影响评价的基本任务、重点内容、工作程序、主要方法和要求。 本标准适用于国务院及省、自治区、直辖市人民政府批准设立的各类产业园区规划环境影响评价，</w:t>
      </w:r>
    </w:p>
    <w:p>
      <w:pPr>
        <w:pStyle w:val="BodyText"/>
        <w:ind w:left="277"/>
      </w:pPr>
      <w:r>
        <w:rPr/>
        <w:t>其他类型园区可参照执行。</w:t>
      </w:r>
    </w:p>
    <w:p>
      <w:pPr>
        <w:pStyle w:val="BodyText"/>
        <w:spacing w:before="9"/>
        <w:rPr>
          <w:sz w:val="27"/>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rFonts w:ascii="黑体" w:eastAsia="黑体" w:hint="eastAsia"/>
          <w:spacing w:val="-1"/>
          <w:sz w:val="21"/>
        </w:rPr>
        <w:t>规范性引用文件</w:t>
      </w:r>
    </w:p>
    <w:p>
      <w:pPr>
        <w:pStyle w:val="BodyText"/>
        <w:spacing w:before="9"/>
        <w:rPr>
          <w:rFonts w:ascii="黑体"/>
          <w:sz w:val="27"/>
        </w:rPr>
      </w:pPr>
    </w:p>
    <w:p>
      <w:pPr>
        <w:pStyle w:val="BodyText"/>
        <w:spacing w:line="278" w:lineRule="auto"/>
        <w:ind w:left="277" w:right="151" w:firstLine="420"/>
      </w:pPr>
      <w:r>
        <w:rPr/>
        <w:t>本标准引用了下列文件或其中的条款。凡是注明日期的引用文件，仅注日期的版本适用于本标准。凡是未注日期的引用文件，其最新版本（包括所有的修改单）适用于本标准。</w:t>
      </w:r>
    </w:p>
    <w:p>
      <w:pPr>
        <w:pStyle w:val="BodyText"/>
        <w:spacing w:before="8"/>
        <w:rPr>
          <w:sz w:val="11"/>
        </w:rPr>
      </w:pPr>
    </w:p>
    <w:tbl>
      <w:tblPr>
        <w:tblW w:w="0" w:type="auto"/>
        <w:jc w:val="left"/>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8"/>
        <w:gridCol w:w="4243"/>
      </w:tblGrid>
      <w:tr>
        <w:trPr>
          <w:trHeight w:val="253" w:hRule="atLeast"/>
        </w:trPr>
        <w:tc>
          <w:tcPr>
            <w:tcW w:w="1038" w:type="dxa"/>
          </w:tcPr>
          <w:p>
            <w:pPr>
              <w:pStyle w:val="TableParagraph"/>
              <w:spacing w:line="234" w:lineRule="exact" w:before="0"/>
              <w:ind w:left="200"/>
              <w:rPr>
                <w:rFonts w:ascii="Times New Roman"/>
                <w:sz w:val="21"/>
              </w:rPr>
            </w:pPr>
            <w:r>
              <w:rPr>
                <w:rFonts w:ascii="Times New Roman"/>
                <w:sz w:val="21"/>
              </w:rPr>
              <w:t>HJ 2.2</w:t>
            </w:r>
          </w:p>
        </w:tc>
        <w:tc>
          <w:tcPr>
            <w:tcW w:w="4243" w:type="dxa"/>
          </w:tcPr>
          <w:p>
            <w:pPr>
              <w:pStyle w:val="TableParagraph"/>
              <w:spacing w:line="234" w:lineRule="exact" w:before="0"/>
              <w:rPr>
                <w:sz w:val="21"/>
              </w:rPr>
            </w:pPr>
            <w:r>
              <w:rPr>
                <w:sz w:val="21"/>
              </w:rPr>
              <w:t>环境影响评价技术导则 大气环境</w:t>
            </w:r>
          </w:p>
        </w:tc>
      </w:tr>
      <w:tr>
        <w:trPr>
          <w:trHeight w:val="272" w:hRule="atLeast"/>
        </w:trPr>
        <w:tc>
          <w:tcPr>
            <w:tcW w:w="1038" w:type="dxa"/>
          </w:tcPr>
          <w:p>
            <w:pPr>
              <w:pStyle w:val="TableParagraph"/>
              <w:spacing w:line="240" w:lineRule="exact" w:before="12"/>
              <w:ind w:left="200"/>
              <w:rPr>
                <w:rFonts w:ascii="Times New Roman"/>
                <w:sz w:val="21"/>
              </w:rPr>
            </w:pPr>
            <w:r>
              <w:rPr>
                <w:rFonts w:ascii="Times New Roman"/>
                <w:sz w:val="21"/>
              </w:rPr>
              <w:t>HJ 2.3</w:t>
            </w:r>
          </w:p>
        </w:tc>
        <w:tc>
          <w:tcPr>
            <w:tcW w:w="4243" w:type="dxa"/>
          </w:tcPr>
          <w:p>
            <w:pPr>
              <w:pStyle w:val="TableParagraph"/>
              <w:rPr>
                <w:sz w:val="21"/>
              </w:rPr>
            </w:pPr>
            <w:r>
              <w:rPr>
                <w:sz w:val="21"/>
              </w:rPr>
              <w:t>环境影响评价技术导则 地表水环境</w:t>
            </w:r>
          </w:p>
        </w:tc>
      </w:tr>
      <w:tr>
        <w:trPr>
          <w:trHeight w:val="272" w:hRule="atLeast"/>
        </w:trPr>
        <w:tc>
          <w:tcPr>
            <w:tcW w:w="1038" w:type="dxa"/>
          </w:tcPr>
          <w:p>
            <w:pPr>
              <w:pStyle w:val="TableParagraph"/>
              <w:spacing w:line="240" w:lineRule="auto" w:before="11"/>
              <w:ind w:left="200"/>
              <w:rPr>
                <w:rFonts w:ascii="Times New Roman"/>
                <w:sz w:val="21"/>
              </w:rPr>
            </w:pPr>
            <w:r>
              <w:rPr>
                <w:rFonts w:ascii="Times New Roman"/>
                <w:sz w:val="21"/>
              </w:rPr>
              <w:t>HJ 2.4</w:t>
            </w:r>
          </w:p>
        </w:tc>
        <w:tc>
          <w:tcPr>
            <w:tcW w:w="4243" w:type="dxa"/>
          </w:tcPr>
          <w:p>
            <w:pPr>
              <w:pStyle w:val="TableParagraph"/>
              <w:spacing w:line="248" w:lineRule="exact" w:before="4"/>
              <w:rPr>
                <w:sz w:val="21"/>
              </w:rPr>
            </w:pPr>
            <w:r>
              <w:rPr>
                <w:sz w:val="21"/>
              </w:rPr>
              <w:t>环境影响评价技术导则 声环境</w:t>
            </w:r>
          </w:p>
        </w:tc>
      </w:tr>
      <w:tr>
        <w:trPr>
          <w:trHeight w:val="272" w:hRule="atLeast"/>
        </w:trPr>
        <w:tc>
          <w:tcPr>
            <w:tcW w:w="1038" w:type="dxa"/>
          </w:tcPr>
          <w:p>
            <w:pPr>
              <w:pStyle w:val="TableParagraph"/>
              <w:spacing w:line="241" w:lineRule="exact" w:before="12"/>
              <w:ind w:left="200"/>
              <w:rPr>
                <w:rFonts w:ascii="Times New Roman"/>
                <w:sz w:val="21"/>
              </w:rPr>
            </w:pPr>
            <w:r>
              <w:rPr>
                <w:rFonts w:ascii="Times New Roman"/>
                <w:sz w:val="21"/>
              </w:rPr>
              <w:t>HJ 19</w:t>
            </w:r>
          </w:p>
        </w:tc>
        <w:tc>
          <w:tcPr>
            <w:tcW w:w="4243" w:type="dxa"/>
          </w:tcPr>
          <w:p>
            <w:pPr>
              <w:pStyle w:val="TableParagraph"/>
              <w:rPr>
                <w:sz w:val="21"/>
              </w:rPr>
            </w:pPr>
            <w:r>
              <w:rPr>
                <w:sz w:val="21"/>
              </w:rPr>
              <w:t>环境影响评价技术导则 生态影响</w:t>
            </w:r>
          </w:p>
        </w:tc>
      </w:tr>
      <w:tr>
        <w:trPr>
          <w:trHeight w:val="272" w:hRule="atLeast"/>
        </w:trPr>
        <w:tc>
          <w:tcPr>
            <w:tcW w:w="1038" w:type="dxa"/>
          </w:tcPr>
          <w:p>
            <w:pPr>
              <w:pStyle w:val="TableParagraph"/>
              <w:spacing w:line="240" w:lineRule="auto" w:before="11"/>
              <w:ind w:left="200"/>
              <w:rPr>
                <w:rFonts w:ascii="Times New Roman"/>
                <w:sz w:val="21"/>
              </w:rPr>
            </w:pPr>
            <w:r>
              <w:rPr>
                <w:rFonts w:ascii="Times New Roman"/>
                <w:sz w:val="21"/>
              </w:rPr>
              <w:t>HJ 130</w:t>
            </w:r>
          </w:p>
        </w:tc>
        <w:tc>
          <w:tcPr>
            <w:tcW w:w="4243" w:type="dxa"/>
          </w:tcPr>
          <w:p>
            <w:pPr>
              <w:pStyle w:val="TableParagraph"/>
              <w:spacing w:line="248" w:lineRule="exact" w:before="4"/>
              <w:rPr>
                <w:sz w:val="21"/>
              </w:rPr>
            </w:pPr>
            <w:r>
              <w:rPr>
                <w:sz w:val="21"/>
              </w:rPr>
              <w:t>规划环境影响评价技术导则 总纲</w:t>
            </w:r>
          </w:p>
        </w:tc>
      </w:tr>
      <w:tr>
        <w:trPr>
          <w:trHeight w:val="272" w:hRule="atLeast"/>
        </w:trPr>
        <w:tc>
          <w:tcPr>
            <w:tcW w:w="1038" w:type="dxa"/>
          </w:tcPr>
          <w:p>
            <w:pPr>
              <w:pStyle w:val="TableParagraph"/>
              <w:spacing w:line="240" w:lineRule="exact" w:before="12"/>
              <w:ind w:left="200"/>
              <w:rPr>
                <w:rFonts w:ascii="Times New Roman"/>
                <w:sz w:val="21"/>
              </w:rPr>
            </w:pPr>
            <w:r>
              <w:rPr>
                <w:rFonts w:ascii="Times New Roman"/>
                <w:sz w:val="21"/>
              </w:rPr>
              <w:t>HJ 169</w:t>
            </w:r>
          </w:p>
        </w:tc>
        <w:tc>
          <w:tcPr>
            <w:tcW w:w="4243" w:type="dxa"/>
          </w:tcPr>
          <w:p>
            <w:pPr>
              <w:pStyle w:val="TableParagraph"/>
              <w:rPr>
                <w:sz w:val="21"/>
              </w:rPr>
            </w:pPr>
            <w:r>
              <w:rPr>
                <w:sz w:val="21"/>
              </w:rPr>
              <w:t>建设项目环境风险评价技术导则</w:t>
            </w:r>
          </w:p>
        </w:tc>
      </w:tr>
      <w:tr>
        <w:trPr>
          <w:trHeight w:val="272" w:hRule="atLeast"/>
        </w:trPr>
        <w:tc>
          <w:tcPr>
            <w:tcW w:w="1038" w:type="dxa"/>
          </w:tcPr>
          <w:p>
            <w:pPr>
              <w:pStyle w:val="TableParagraph"/>
              <w:spacing w:line="240" w:lineRule="auto" w:before="11"/>
              <w:ind w:left="200"/>
              <w:rPr>
                <w:rFonts w:ascii="Times New Roman"/>
                <w:sz w:val="21"/>
              </w:rPr>
            </w:pPr>
            <w:r>
              <w:rPr>
                <w:rFonts w:ascii="Times New Roman"/>
                <w:sz w:val="21"/>
              </w:rPr>
              <w:t>HJ 610</w:t>
            </w:r>
          </w:p>
        </w:tc>
        <w:tc>
          <w:tcPr>
            <w:tcW w:w="4243" w:type="dxa"/>
          </w:tcPr>
          <w:p>
            <w:pPr>
              <w:pStyle w:val="TableParagraph"/>
              <w:spacing w:line="248" w:lineRule="exact" w:before="4"/>
              <w:rPr>
                <w:sz w:val="21"/>
              </w:rPr>
            </w:pPr>
            <w:r>
              <w:rPr>
                <w:sz w:val="21"/>
              </w:rPr>
              <w:t>环境影响评价技术导则 地下水环境</w:t>
            </w:r>
          </w:p>
        </w:tc>
      </w:tr>
      <w:tr>
        <w:trPr>
          <w:trHeight w:val="272" w:hRule="atLeast"/>
        </w:trPr>
        <w:tc>
          <w:tcPr>
            <w:tcW w:w="1038" w:type="dxa"/>
          </w:tcPr>
          <w:p>
            <w:pPr>
              <w:pStyle w:val="TableParagraph"/>
              <w:spacing w:line="240" w:lineRule="exact" w:before="12"/>
              <w:ind w:left="200"/>
              <w:rPr>
                <w:rFonts w:ascii="Times New Roman"/>
                <w:sz w:val="21"/>
              </w:rPr>
            </w:pPr>
            <w:r>
              <w:rPr>
                <w:rFonts w:ascii="Times New Roman"/>
                <w:sz w:val="21"/>
              </w:rPr>
              <w:t>HJ 964</w:t>
            </w:r>
          </w:p>
        </w:tc>
        <w:tc>
          <w:tcPr>
            <w:tcW w:w="4243" w:type="dxa"/>
          </w:tcPr>
          <w:p>
            <w:pPr>
              <w:pStyle w:val="TableParagraph"/>
              <w:rPr>
                <w:sz w:val="21"/>
              </w:rPr>
            </w:pPr>
            <w:r>
              <w:rPr>
                <w:sz w:val="21"/>
              </w:rPr>
              <w:t>环境影响评价技术导则 土壤环境（试行）</w:t>
            </w:r>
          </w:p>
        </w:tc>
      </w:tr>
      <w:tr>
        <w:trPr>
          <w:trHeight w:val="252" w:hRule="atLeast"/>
        </w:trPr>
        <w:tc>
          <w:tcPr>
            <w:tcW w:w="1038" w:type="dxa"/>
          </w:tcPr>
          <w:p>
            <w:pPr>
              <w:pStyle w:val="TableParagraph"/>
              <w:spacing w:line="222" w:lineRule="exact" w:before="11"/>
              <w:ind w:left="200"/>
              <w:rPr>
                <w:rFonts w:ascii="Times New Roman"/>
                <w:sz w:val="21"/>
              </w:rPr>
            </w:pPr>
            <w:r>
              <w:rPr>
                <w:rFonts w:ascii="Times New Roman"/>
                <w:sz w:val="21"/>
              </w:rPr>
              <w:t>HJ 1111</w:t>
            </w:r>
          </w:p>
        </w:tc>
        <w:tc>
          <w:tcPr>
            <w:tcW w:w="4243" w:type="dxa"/>
          </w:tcPr>
          <w:p>
            <w:pPr>
              <w:pStyle w:val="TableParagraph"/>
              <w:spacing w:line="228" w:lineRule="exact" w:before="4"/>
              <w:rPr>
                <w:sz w:val="21"/>
              </w:rPr>
            </w:pPr>
            <w:r>
              <w:rPr>
                <w:sz w:val="21"/>
              </w:rPr>
              <w:t>生态环境健康风险评估技术指南 总纲</w:t>
            </w:r>
          </w:p>
        </w:tc>
      </w:tr>
    </w:tbl>
    <w:p>
      <w:pPr>
        <w:pStyle w:val="BodyText"/>
        <w:spacing w:before="10"/>
        <w:rPr>
          <w:sz w:val="27"/>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rFonts w:ascii="黑体" w:eastAsia="黑体" w:hint="eastAsia"/>
          <w:sz w:val="21"/>
        </w:rPr>
        <w:t>术语和定义</w:t>
      </w:r>
    </w:p>
    <w:p>
      <w:pPr>
        <w:pStyle w:val="BodyText"/>
        <w:spacing w:before="9"/>
        <w:rPr>
          <w:rFonts w:ascii="黑体"/>
          <w:sz w:val="27"/>
        </w:rPr>
      </w:pPr>
    </w:p>
    <w:p>
      <w:pPr>
        <w:pStyle w:val="BodyText"/>
        <w:ind w:left="697"/>
      </w:pPr>
      <w:r>
        <w:rPr/>
        <w:t>下列术语和定义适用于本标准。</w:t>
      </w:r>
    </w:p>
    <w:p>
      <w:pPr>
        <w:pStyle w:val="BodyText"/>
        <w:spacing w:before="43"/>
        <w:ind w:left="702"/>
        <w:rPr>
          <w:rFonts w:ascii="Arial" w:eastAsia="Arial"/>
        </w:rPr>
      </w:pPr>
      <w:r>
        <w:rPr>
          <w:rFonts w:ascii="黑体" w:eastAsia="黑体" w:hint="eastAsia"/>
        </w:rPr>
        <w:t>产业园区 </w:t>
      </w:r>
      <w:r>
        <w:rPr>
          <w:rFonts w:ascii="Arial" w:eastAsia="Arial"/>
        </w:rPr>
        <w:t>industrial park</w:t>
      </w:r>
    </w:p>
    <w:p>
      <w:pPr>
        <w:pStyle w:val="BodyText"/>
        <w:spacing w:line="278" w:lineRule="auto" w:before="43"/>
        <w:ind w:left="277" w:right="248" w:firstLine="420"/>
      </w:pPr>
      <w:r>
        <w:rPr>
          <w:spacing w:val="-8"/>
        </w:rPr>
        <w:t>指经各级人民政府依法批准设立，具有统一管理机构及产业集群特征的特定规划区域。主要目的是</w:t>
      </w:r>
      <w:r>
        <w:rPr>
          <w:spacing w:val="-5"/>
        </w:rPr>
        <w:t>引导产业集中布局、集聚发展，优化配置各种生产要素，并配套建设公共基础设施。</w:t>
      </w:r>
    </w:p>
    <w:p>
      <w:pPr>
        <w:spacing w:before="16"/>
        <w:ind w:left="697" w:right="0" w:firstLine="0"/>
        <w:jc w:val="left"/>
        <w:rPr>
          <w:sz w:val="18"/>
        </w:rPr>
      </w:pPr>
      <w:r>
        <w:rPr>
          <w:sz w:val="18"/>
        </w:rPr>
        <w:t>注：除以上术语和定义外，</w:t>
      </w:r>
      <w:r>
        <w:rPr>
          <w:rFonts w:ascii="Times New Roman" w:eastAsia="Times New Roman"/>
          <w:sz w:val="18"/>
        </w:rPr>
        <w:t>HJ 130 </w:t>
      </w:r>
      <w:r>
        <w:rPr>
          <w:sz w:val="18"/>
        </w:rPr>
        <w:t>中术语和定义同样适用于本标准。</w:t>
      </w:r>
    </w:p>
    <w:p>
      <w:pPr>
        <w:pStyle w:val="BodyText"/>
        <w:spacing w:before="6"/>
        <w:rPr>
          <w:sz w:val="29"/>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rFonts w:ascii="黑体" w:eastAsia="黑体" w:hint="eastAsia"/>
          <w:sz w:val="21"/>
        </w:rPr>
        <w:t>总则</w:t>
      </w:r>
    </w:p>
    <w:p>
      <w:pPr>
        <w:pStyle w:val="BodyText"/>
        <w:rPr>
          <w:rFonts w:ascii="黑体"/>
          <w:sz w:val="24"/>
        </w:rPr>
      </w:pPr>
    </w:p>
    <w:p>
      <w:pPr>
        <w:pStyle w:val="ListParagraph"/>
        <w:numPr>
          <w:ilvl w:val="1"/>
          <w:numId w:val="2"/>
        </w:numPr>
        <w:tabs>
          <w:tab w:pos="776" w:val="left" w:leader="none"/>
          <w:tab w:pos="777" w:val="left" w:leader="none"/>
        </w:tabs>
        <w:spacing w:line="240" w:lineRule="auto" w:before="204" w:after="0"/>
        <w:ind w:left="776" w:right="0" w:hanging="500"/>
        <w:jc w:val="left"/>
        <w:rPr>
          <w:rFonts w:ascii="黑体" w:eastAsia="黑体" w:hint="eastAsia"/>
          <w:sz w:val="21"/>
        </w:rPr>
      </w:pPr>
      <w:r>
        <w:rPr>
          <w:rFonts w:ascii="黑体" w:eastAsia="黑体" w:hint="eastAsia"/>
          <w:sz w:val="21"/>
        </w:rPr>
        <w:t>评价范围</w:t>
      </w:r>
    </w:p>
    <w:p>
      <w:pPr>
        <w:pStyle w:val="ListParagraph"/>
        <w:numPr>
          <w:ilvl w:val="2"/>
          <w:numId w:val="2"/>
        </w:numPr>
        <w:tabs>
          <w:tab w:pos="951" w:val="left" w:leader="none"/>
          <w:tab w:pos="952" w:val="left" w:leader="none"/>
        </w:tabs>
        <w:spacing w:line="240" w:lineRule="auto" w:before="199" w:after="0"/>
        <w:ind w:left="951" w:right="0" w:hanging="675"/>
        <w:jc w:val="left"/>
        <w:rPr>
          <w:sz w:val="21"/>
        </w:rPr>
      </w:pPr>
      <w:r>
        <w:rPr>
          <w:spacing w:val="-3"/>
          <w:sz w:val="21"/>
        </w:rPr>
        <w:t>时间维度上，应包括产业园区整个规划期，并将规划近期作为评价的重点时段。</w:t>
      </w:r>
    </w:p>
    <w:p>
      <w:pPr>
        <w:pStyle w:val="ListParagraph"/>
        <w:numPr>
          <w:ilvl w:val="2"/>
          <w:numId w:val="2"/>
        </w:numPr>
        <w:tabs>
          <w:tab w:pos="956" w:val="left" w:leader="none"/>
          <w:tab w:pos="957" w:val="left" w:leader="none"/>
        </w:tabs>
        <w:spacing w:line="278" w:lineRule="auto" w:before="42" w:after="0"/>
        <w:ind w:left="277" w:right="251" w:firstLine="0"/>
        <w:jc w:val="left"/>
        <w:rPr>
          <w:sz w:val="21"/>
        </w:rPr>
      </w:pPr>
      <w:r>
        <w:rPr>
          <w:spacing w:val="-1"/>
          <w:sz w:val="21"/>
        </w:rPr>
        <w:t>空间尺度上，基于产业园区规划范围，结合规划实施对各生态环境要素可能影响的产业园区外</w:t>
      </w:r>
      <w:r>
        <w:rPr>
          <w:spacing w:val="-3"/>
          <w:sz w:val="21"/>
        </w:rPr>
        <w:t>周边地区及环境敏感区，统筹确定评价空间范围。</w:t>
      </w:r>
    </w:p>
    <w:p>
      <w:pPr>
        <w:spacing w:after="0" w:line="278" w:lineRule="auto"/>
        <w:jc w:val="left"/>
        <w:rPr>
          <w:sz w:val="21"/>
        </w:rPr>
        <w:sectPr>
          <w:pgSz w:w="11910" w:h="16840"/>
          <w:pgMar w:header="1442" w:footer="1172" w:top="1700" w:bottom="1360" w:left="1000" w:right="1020"/>
        </w:sectPr>
      </w:pPr>
    </w:p>
    <w:p>
      <w:pPr>
        <w:pStyle w:val="BodyText"/>
        <w:rPr>
          <w:sz w:val="29"/>
        </w:rPr>
      </w:pPr>
    </w:p>
    <w:p>
      <w:pPr>
        <w:pStyle w:val="ListParagraph"/>
        <w:numPr>
          <w:ilvl w:val="1"/>
          <w:numId w:val="2"/>
        </w:numPr>
        <w:tabs>
          <w:tab w:pos="776" w:val="left" w:leader="none"/>
          <w:tab w:pos="777" w:val="left" w:leader="none"/>
        </w:tabs>
        <w:spacing w:line="240" w:lineRule="auto" w:before="81" w:after="0"/>
        <w:ind w:left="776" w:right="0" w:hanging="500"/>
        <w:jc w:val="left"/>
        <w:rPr>
          <w:rFonts w:ascii="黑体" w:eastAsia="黑体" w:hint="eastAsia"/>
          <w:sz w:val="21"/>
        </w:rPr>
      </w:pPr>
      <w:r>
        <w:rPr>
          <w:rFonts w:ascii="黑体" w:eastAsia="黑体" w:hint="eastAsia"/>
          <w:spacing w:val="-1"/>
          <w:sz w:val="21"/>
        </w:rPr>
        <w:t>评价总体原则</w:t>
      </w:r>
    </w:p>
    <w:p>
      <w:pPr>
        <w:pStyle w:val="BodyText"/>
        <w:spacing w:line="278" w:lineRule="auto" w:before="199"/>
        <w:ind w:left="277" w:right="248" w:firstLine="420"/>
      </w:pPr>
      <w:r>
        <w:rPr>
          <w:spacing w:val="-7"/>
        </w:rPr>
        <w:t>突出规划环境影响评价源头预防作用，优化完善产业园区规划方案，强化产业园区污染防治，改善</w:t>
      </w:r>
      <w:r>
        <w:rPr>
          <w:spacing w:val="-5"/>
        </w:rPr>
        <w:t>区域生态环境质量。</w:t>
      </w:r>
    </w:p>
    <w:p>
      <w:pPr>
        <w:pStyle w:val="ListParagraph"/>
        <w:numPr>
          <w:ilvl w:val="0"/>
          <w:numId w:val="3"/>
        </w:numPr>
        <w:tabs>
          <w:tab w:pos="1004" w:val="left" w:leader="none"/>
        </w:tabs>
        <w:spacing w:line="269" w:lineRule="exact" w:before="0" w:after="0"/>
        <w:ind w:left="1003" w:right="0" w:hanging="307"/>
        <w:jc w:val="left"/>
        <w:rPr>
          <w:sz w:val="21"/>
        </w:rPr>
      </w:pPr>
      <w:r>
        <w:rPr>
          <w:spacing w:val="-3"/>
          <w:sz w:val="21"/>
        </w:rPr>
        <w:t>全程互动</w:t>
      </w:r>
    </w:p>
    <w:p>
      <w:pPr>
        <w:pStyle w:val="BodyText"/>
        <w:spacing w:before="43"/>
        <w:ind w:left="697"/>
      </w:pPr>
      <w:r>
        <w:rPr/>
        <w:t>评价在规划编制早期介入并全程互动，确定公众参与及会商对象，吸纳各方意见，优化规划。</w:t>
      </w:r>
    </w:p>
    <w:p>
      <w:pPr>
        <w:pStyle w:val="ListParagraph"/>
        <w:numPr>
          <w:ilvl w:val="0"/>
          <w:numId w:val="3"/>
        </w:numPr>
        <w:tabs>
          <w:tab w:pos="1016" w:val="left" w:leader="none"/>
        </w:tabs>
        <w:spacing w:line="240" w:lineRule="auto" w:before="43" w:after="0"/>
        <w:ind w:left="1015" w:right="0" w:hanging="319"/>
        <w:jc w:val="left"/>
        <w:rPr>
          <w:sz w:val="21"/>
        </w:rPr>
      </w:pPr>
      <w:r>
        <w:rPr>
          <w:spacing w:val="-3"/>
          <w:sz w:val="21"/>
        </w:rPr>
        <w:t>统筹协调</w:t>
      </w:r>
    </w:p>
    <w:p>
      <w:pPr>
        <w:pStyle w:val="BodyText"/>
        <w:spacing w:line="278" w:lineRule="auto" w:before="43"/>
        <w:ind w:left="277" w:right="248" w:firstLine="420"/>
        <w:jc w:val="both"/>
      </w:pPr>
      <w:r>
        <w:rPr/>
        <w:drawing>
          <wp:anchor distT="0" distB="0" distL="0" distR="0" allowOverlap="1" layoutInCell="1" locked="0" behindDoc="1" simplePos="0" relativeHeight="251112448">
            <wp:simplePos x="0" y="0"/>
            <wp:positionH relativeFrom="page">
              <wp:posOffset>1890141</wp:posOffset>
            </wp:positionH>
            <wp:positionV relativeFrom="paragraph">
              <wp:posOffset>90962</wp:posOffset>
            </wp:positionV>
            <wp:extent cx="3780289" cy="5241218"/>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9"/>
        </w:rPr>
        <w:t>协调好产业发展与区域、产业园区环境保护关系，统筹产业园区减污降碳协同共治、资源集约节约</w:t>
      </w:r>
      <w:r>
        <w:rPr>
          <w:spacing w:val="-11"/>
        </w:rPr>
        <w:t>及循环化利用、能源智慧高效利用、环境风险防控等重大事项，引导产业园区生态化、低碳化、绿色化发展。</w:t>
      </w:r>
    </w:p>
    <w:p>
      <w:pPr>
        <w:pStyle w:val="ListParagraph"/>
        <w:numPr>
          <w:ilvl w:val="0"/>
          <w:numId w:val="3"/>
        </w:numPr>
        <w:tabs>
          <w:tab w:pos="1004" w:val="left" w:leader="none"/>
        </w:tabs>
        <w:spacing w:line="240" w:lineRule="auto" w:before="0" w:after="0"/>
        <w:ind w:left="1003" w:right="0" w:hanging="307"/>
        <w:jc w:val="left"/>
        <w:rPr>
          <w:sz w:val="21"/>
        </w:rPr>
      </w:pPr>
      <w:r>
        <w:rPr>
          <w:spacing w:val="-3"/>
          <w:sz w:val="21"/>
        </w:rPr>
        <w:t>协同联动</w:t>
      </w:r>
    </w:p>
    <w:p>
      <w:pPr>
        <w:pStyle w:val="BodyText"/>
        <w:spacing w:line="278" w:lineRule="auto" w:before="43"/>
        <w:ind w:left="277" w:right="247" w:firstLine="420"/>
      </w:pPr>
      <w:r>
        <w:rPr>
          <w:spacing w:val="-8"/>
        </w:rPr>
        <w:t>衔接区域生态环境分区管控成果，细化产业园区环境准入，指导建设项目环境准入及其环境影响评</w:t>
      </w:r>
      <w:r>
        <w:rPr>
          <w:spacing w:val="-5"/>
        </w:rPr>
        <w:t>价内容简化，实现区域、产业园区、建设项目环境影响评价的系统衔接和协同管理。</w:t>
      </w:r>
    </w:p>
    <w:p>
      <w:pPr>
        <w:pStyle w:val="ListParagraph"/>
        <w:numPr>
          <w:ilvl w:val="0"/>
          <w:numId w:val="3"/>
        </w:numPr>
        <w:tabs>
          <w:tab w:pos="1016" w:val="left" w:leader="none"/>
        </w:tabs>
        <w:spacing w:line="269" w:lineRule="exact" w:before="0" w:after="0"/>
        <w:ind w:left="1015" w:right="0" w:hanging="319"/>
        <w:jc w:val="left"/>
        <w:rPr>
          <w:sz w:val="21"/>
        </w:rPr>
      </w:pPr>
      <w:r>
        <w:rPr>
          <w:spacing w:val="-3"/>
          <w:sz w:val="21"/>
        </w:rPr>
        <w:t>突出重点</w:t>
      </w:r>
    </w:p>
    <w:p>
      <w:pPr>
        <w:pStyle w:val="BodyText"/>
        <w:spacing w:line="278" w:lineRule="auto" w:before="43"/>
        <w:ind w:left="277" w:right="248" w:firstLine="420"/>
        <w:jc w:val="both"/>
      </w:pPr>
      <w:r>
        <w:rPr>
          <w:spacing w:val="-7"/>
        </w:rPr>
        <w:t>立足规划方案重点和特点以及区域资源生态环境特征，充分利用区域空间生态环境评价的数据资料</w:t>
      </w:r>
      <w:r>
        <w:rPr>
          <w:spacing w:val="-12"/>
        </w:rPr>
        <w:t>及成果，对规划实施的主要影响进行分析评价，并重点关注制约区域生态环境改善的主要环境影响因子</w:t>
      </w:r>
      <w:r>
        <w:rPr>
          <w:spacing w:val="-6"/>
        </w:rPr>
        <w:t>和重大环境风险因子。</w:t>
      </w:r>
    </w:p>
    <w:p>
      <w:pPr>
        <w:pStyle w:val="ListParagraph"/>
        <w:numPr>
          <w:ilvl w:val="1"/>
          <w:numId w:val="2"/>
        </w:numPr>
        <w:tabs>
          <w:tab w:pos="776" w:val="left" w:leader="none"/>
          <w:tab w:pos="777" w:val="left" w:leader="none"/>
        </w:tabs>
        <w:spacing w:line="240" w:lineRule="auto" w:before="156" w:after="0"/>
        <w:ind w:left="776" w:right="0" w:hanging="500"/>
        <w:jc w:val="left"/>
        <w:rPr>
          <w:rFonts w:ascii="黑体" w:eastAsia="黑体" w:hint="eastAsia"/>
          <w:sz w:val="21"/>
        </w:rPr>
      </w:pPr>
      <w:r>
        <w:rPr>
          <w:rFonts w:ascii="黑体" w:eastAsia="黑体" w:hint="eastAsia"/>
          <w:spacing w:val="-1"/>
          <w:sz w:val="21"/>
        </w:rPr>
        <w:t>评价基本任务</w:t>
      </w:r>
    </w:p>
    <w:p>
      <w:pPr>
        <w:pStyle w:val="ListParagraph"/>
        <w:numPr>
          <w:ilvl w:val="2"/>
          <w:numId w:val="2"/>
        </w:numPr>
        <w:tabs>
          <w:tab w:pos="956" w:val="left" w:leader="none"/>
          <w:tab w:pos="957" w:val="left" w:leader="none"/>
        </w:tabs>
        <w:spacing w:line="278" w:lineRule="auto" w:before="199" w:after="0"/>
        <w:ind w:left="277" w:right="251" w:firstLine="0"/>
        <w:jc w:val="left"/>
        <w:rPr>
          <w:sz w:val="21"/>
        </w:rPr>
      </w:pPr>
      <w:r>
        <w:rPr>
          <w:spacing w:val="-1"/>
          <w:sz w:val="21"/>
        </w:rPr>
        <w:t>开展产业园区发展情况与区域生态环境现状调查、生态环境影响回顾性评价，规划实施主要生</w:t>
      </w:r>
      <w:r>
        <w:rPr>
          <w:spacing w:val="-3"/>
          <w:sz w:val="21"/>
        </w:rPr>
        <w:t>态、环境、资源制约因素分析。</w:t>
      </w:r>
    </w:p>
    <w:p>
      <w:pPr>
        <w:pStyle w:val="ListParagraph"/>
        <w:numPr>
          <w:ilvl w:val="2"/>
          <w:numId w:val="2"/>
        </w:numPr>
        <w:tabs>
          <w:tab w:pos="956" w:val="left" w:leader="none"/>
          <w:tab w:pos="957" w:val="left" w:leader="none"/>
        </w:tabs>
        <w:spacing w:line="278" w:lineRule="auto" w:before="0" w:after="0"/>
        <w:ind w:left="277" w:right="251" w:firstLine="0"/>
        <w:jc w:val="left"/>
        <w:rPr>
          <w:sz w:val="21"/>
        </w:rPr>
      </w:pPr>
      <w:r>
        <w:rPr>
          <w:spacing w:val="-1"/>
          <w:sz w:val="21"/>
        </w:rPr>
        <w:t>识别规划实施主要生态环境影响和风险因子，分析规划实施生态环境压力、污染物减排和节能</w:t>
      </w:r>
      <w:r>
        <w:rPr>
          <w:spacing w:val="-3"/>
          <w:sz w:val="21"/>
        </w:rPr>
        <w:t>降碳潜力，预测与评价规划实施环境影响和潜在风险，分析资源与环境承载状态。</w:t>
      </w:r>
    </w:p>
    <w:p>
      <w:pPr>
        <w:pStyle w:val="ListParagraph"/>
        <w:numPr>
          <w:ilvl w:val="2"/>
          <w:numId w:val="2"/>
        </w:numPr>
        <w:tabs>
          <w:tab w:pos="956" w:val="left" w:leader="none"/>
          <w:tab w:pos="957" w:val="left" w:leader="none"/>
        </w:tabs>
        <w:spacing w:line="278" w:lineRule="auto" w:before="0" w:after="0"/>
        <w:ind w:left="277" w:right="251" w:firstLine="0"/>
        <w:jc w:val="left"/>
        <w:rPr>
          <w:sz w:val="21"/>
        </w:rPr>
      </w:pPr>
      <w:r>
        <w:rPr>
          <w:spacing w:val="-1"/>
          <w:sz w:val="21"/>
        </w:rPr>
        <w:t>论证规划产业定位、发展规模、产业结构、布局、建设时序及环境基础设施等的环境合理性， </w:t>
      </w:r>
      <w:r>
        <w:rPr>
          <w:spacing w:val="-3"/>
          <w:sz w:val="21"/>
        </w:rPr>
        <w:t>并提出优化调整建议，说明优化调整的依据和潜在效果或效益。</w:t>
      </w:r>
    </w:p>
    <w:p>
      <w:pPr>
        <w:pStyle w:val="ListParagraph"/>
        <w:numPr>
          <w:ilvl w:val="2"/>
          <w:numId w:val="2"/>
        </w:numPr>
        <w:tabs>
          <w:tab w:pos="956" w:val="left" w:leader="none"/>
          <w:tab w:pos="957" w:val="left" w:leader="none"/>
        </w:tabs>
        <w:spacing w:line="278" w:lineRule="auto" w:before="0" w:after="0"/>
        <w:ind w:left="277" w:right="142" w:firstLine="0"/>
        <w:jc w:val="left"/>
        <w:rPr>
          <w:sz w:val="21"/>
        </w:rPr>
      </w:pPr>
      <w:r>
        <w:rPr>
          <w:sz w:val="21"/>
        </w:rPr>
        <w:t>提出既有环境问题及不良环境影响的减缓对策、措施，明确规划实施环境影响跟踪监测与评价</w:t>
      </w:r>
      <w:r>
        <w:rPr>
          <w:spacing w:val="-17"/>
          <w:sz w:val="21"/>
        </w:rPr>
        <w:t>要求、规划所含建设项目的环境影响评价重点，制定或完善产业园区环境准入及产业园区环境管理要求， </w:t>
      </w:r>
      <w:r>
        <w:rPr>
          <w:spacing w:val="-7"/>
          <w:sz w:val="21"/>
        </w:rPr>
        <w:t>形成评价结论与建议。</w:t>
      </w:r>
    </w:p>
    <w:p>
      <w:pPr>
        <w:pStyle w:val="ListParagraph"/>
        <w:numPr>
          <w:ilvl w:val="1"/>
          <w:numId w:val="2"/>
        </w:numPr>
        <w:tabs>
          <w:tab w:pos="776" w:val="left" w:leader="none"/>
          <w:tab w:pos="777" w:val="left" w:leader="none"/>
        </w:tabs>
        <w:spacing w:line="240" w:lineRule="auto" w:before="155" w:after="0"/>
        <w:ind w:left="776" w:right="0" w:hanging="500"/>
        <w:jc w:val="left"/>
        <w:rPr>
          <w:rFonts w:ascii="黑体" w:eastAsia="黑体" w:hint="eastAsia"/>
          <w:sz w:val="21"/>
        </w:rPr>
      </w:pPr>
      <w:r>
        <w:rPr>
          <w:rFonts w:ascii="黑体" w:eastAsia="黑体" w:hint="eastAsia"/>
          <w:spacing w:val="-1"/>
          <w:sz w:val="21"/>
        </w:rPr>
        <w:t>评价技术流程</w:t>
      </w:r>
    </w:p>
    <w:p>
      <w:pPr>
        <w:pStyle w:val="BodyText"/>
        <w:spacing w:before="200"/>
        <w:ind w:left="697"/>
      </w:pPr>
      <w:r>
        <w:rPr/>
        <w:t>产业园区规划环境影响评价的技术流程见图 </w:t>
      </w:r>
      <w:r>
        <w:rPr>
          <w:rFonts w:ascii="Arial" w:eastAsia="Arial"/>
        </w:rPr>
        <w:t>1</w:t>
      </w:r>
      <w:r>
        <w:rPr/>
        <w:t>。</w:t>
      </w:r>
    </w:p>
    <w:p>
      <w:pPr>
        <w:spacing w:after="0"/>
        <w:sectPr>
          <w:headerReference w:type="even" r:id="rId11"/>
          <w:headerReference w:type="default" r:id="rId12"/>
          <w:footerReference w:type="even" r:id="rId13"/>
          <w:footerReference w:type="default" r:id="rId14"/>
          <w:pgSz w:w="11910" w:h="16840"/>
          <w:pgMar w:header="1442" w:footer="1172" w:top="1700" w:bottom="1360" w:left="1000" w:right="1020"/>
          <w:pgNumType w:start="2"/>
        </w:sectPr>
      </w:pPr>
    </w:p>
    <w:p>
      <w:pPr>
        <w:pStyle w:val="BodyText"/>
        <w:rPr>
          <w:sz w:val="20"/>
        </w:rPr>
      </w:pPr>
    </w:p>
    <w:p>
      <w:pPr>
        <w:pStyle w:val="BodyText"/>
        <w:rPr>
          <w:sz w:val="20"/>
        </w:rPr>
      </w:pPr>
    </w:p>
    <w:p>
      <w:pPr>
        <w:pStyle w:val="BodyText"/>
        <w:spacing w:before="5"/>
        <w:rPr>
          <w:sz w:val="14"/>
        </w:rPr>
      </w:pPr>
    </w:p>
    <w:p>
      <w:pPr>
        <w:pStyle w:val="BodyText"/>
        <w:ind w:left="795"/>
        <w:rPr>
          <w:sz w:val="20"/>
        </w:rPr>
      </w:pPr>
      <w:r>
        <w:rPr>
          <w:sz w:val="20"/>
        </w:rPr>
        <w:pict>
          <v:group style="width:420.7pt;height:506.95pt;mso-position-horizontal-relative:char;mso-position-vertical-relative:line" coordorigin="0,0" coordsize="8414,10139">
            <v:shape style="position:absolute;left:0;top:0;width:8414;height:9453" type="#_x0000_t75" stroked="false">
              <v:imagedata r:id="rId15" o:title=""/>
            </v:shape>
            <v:shape style="position:absolute;left:1180;top:1884;width:5954;height:8254" type="#_x0000_t75" stroked="false">
              <v:imagedata r:id="rId6" o:title=""/>
            </v:shape>
          </v:group>
        </w:pict>
      </w:r>
      <w:r>
        <w:rPr>
          <w:sz w:val="20"/>
        </w:rPr>
      </w:r>
    </w:p>
    <w:p>
      <w:pPr>
        <w:pStyle w:val="BodyText"/>
        <w:tabs>
          <w:tab w:pos="612" w:val="left" w:leader="none"/>
        </w:tabs>
        <w:spacing w:before="60"/>
        <w:ind w:left="22"/>
        <w:jc w:val="center"/>
        <w:rPr>
          <w:rFonts w:ascii="黑体" w:eastAsia="黑体" w:hint="eastAsia"/>
        </w:rPr>
      </w:pPr>
      <w:r>
        <w:rPr>
          <w:rFonts w:ascii="黑体" w:eastAsia="黑体" w:hint="eastAsia"/>
        </w:rPr>
        <w:t>图</w:t>
      </w:r>
      <w:r>
        <w:rPr>
          <w:rFonts w:ascii="黑体" w:eastAsia="黑体" w:hint="eastAsia"/>
          <w:spacing w:val="-53"/>
        </w:rPr>
        <w:t> </w:t>
      </w:r>
      <w:r>
        <w:rPr>
          <w:rFonts w:ascii="Arial" w:eastAsia="Arial"/>
        </w:rPr>
        <w:t>1</w:t>
        <w:tab/>
      </w:r>
      <w:r>
        <w:rPr>
          <w:rFonts w:ascii="黑体" w:eastAsia="黑体" w:hint="eastAsia"/>
        </w:rPr>
        <w:t>产</w:t>
      </w:r>
      <w:r>
        <w:rPr>
          <w:rFonts w:ascii="黑体" w:eastAsia="黑体" w:hint="eastAsia"/>
          <w:spacing w:val="-3"/>
        </w:rPr>
        <w:t>业</w:t>
      </w:r>
      <w:r>
        <w:rPr>
          <w:rFonts w:ascii="黑体" w:eastAsia="黑体" w:hint="eastAsia"/>
        </w:rPr>
        <w:t>园</w:t>
      </w:r>
      <w:r>
        <w:rPr>
          <w:rFonts w:ascii="黑体" w:eastAsia="黑体" w:hint="eastAsia"/>
          <w:spacing w:val="-3"/>
        </w:rPr>
        <w:t>区</w:t>
      </w:r>
      <w:r>
        <w:rPr>
          <w:rFonts w:ascii="黑体" w:eastAsia="黑体" w:hint="eastAsia"/>
        </w:rPr>
        <w:t>规</w:t>
      </w:r>
      <w:r>
        <w:rPr>
          <w:rFonts w:ascii="黑体" w:eastAsia="黑体" w:hint="eastAsia"/>
          <w:spacing w:val="-3"/>
        </w:rPr>
        <w:t>划</w:t>
      </w:r>
      <w:r>
        <w:rPr>
          <w:rFonts w:ascii="黑体" w:eastAsia="黑体" w:hint="eastAsia"/>
        </w:rPr>
        <w:t>环</w:t>
      </w:r>
      <w:r>
        <w:rPr>
          <w:rFonts w:ascii="黑体" w:eastAsia="黑体" w:hint="eastAsia"/>
          <w:spacing w:val="-3"/>
        </w:rPr>
        <w:t>境</w:t>
      </w:r>
      <w:r>
        <w:rPr>
          <w:rFonts w:ascii="黑体" w:eastAsia="黑体" w:hint="eastAsia"/>
        </w:rPr>
        <w:t>影响</w:t>
      </w:r>
      <w:r>
        <w:rPr>
          <w:rFonts w:ascii="黑体" w:eastAsia="黑体" w:hint="eastAsia"/>
          <w:spacing w:val="-3"/>
        </w:rPr>
        <w:t>评</w:t>
      </w:r>
      <w:r>
        <w:rPr>
          <w:rFonts w:ascii="黑体" w:eastAsia="黑体" w:hint="eastAsia"/>
        </w:rPr>
        <w:t>价</w:t>
      </w:r>
      <w:r>
        <w:rPr>
          <w:rFonts w:ascii="黑体" w:eastAsia="黑体" w:hint="eastAsia"/>
          <w:spacing w:val="-3"/>
        </w:rPr>
        <w:t>技</w:t>
      </w:r>
      <w:r>
        <w:rPr>
          <w:rFonts w:ascii="黑体" w:eastAsia="黑体" w:hint="eastAsia"/>
        </w:rPr>
        <w:t>术</w:t>
      </w:r>
      <w:r>
        <w:rPr>
          <w:rFonts w:ascii="黑体" w:eastAsia="黑体" w:hint="eastAsia"/>
          <w:spacing w:val="-3"/>
        </w:rPr>
        <w:t>流</w:t>
      </w:r>
      <w:r>
        <w:rPr>
          <w:rFonts w:ascii="黑体" w:eastAsia="黑体" w:hint="eastAsia"/>
        </w:rPr>
        <w:t>程图</w:t>
      </w:r>
    </w:p>
    <w:p>
      <w:pPr>
        <w:pStyle w:val="BodyText"/>
        <w:spacing w:before="5"/>
        <w:rPr>
          <w:rFonts w:ascii="黑体"/>
        </w:rPr>
      </w:pPr>
    </w:p>
    <w:p>
      <w:pPr>
        <w:pStyle w:val="ListParagraph"/>
        <w:numPr>
          <w:ilvl w:val="0"/>
          <w:numId w:val="2"/>
        </w:numPr>
        <w:tabs>
          <w:tab w:pos="601" w:val="left" w:leader="none"/>
          <w:tab w:pos="602" w:val="left" w:leader="none"/>
        </w:tabs>
        <w:spacing w:line="240" w:lineRule="auto" w:before="81" w:after="0"/>
        <w:ind w:left="601" w:right="0" w:hanging="325"/>
        <w:jc w:val="left"/>
        <w:rPr>
          <w:rFonts w:ascii="黑体" w:eastAsia="黑体" w:hint="eastAsia"/>
          <w:sz w:val="21"/>
        </w:rPr>
      </w:pPr>
      <w:r>
        <w:rPr>
          <w:rFonts w:ascii="黑体" w:eastAsia="黑体" w:hint="eastAsia"/>
          <w:sz w:val="21"/>
        </w:rPr>
        <w:t>规划分析</w:t>
      </w:r>
    </w:p>
    <w:p>
      <w:pPr>
        <w:pStyle w:val="BodyText"/>
        <w:rPr>
          <w:rFonts w:ascii="黑体"/>
          <w:sz w:val="24"/>
        </w:rPr>
      </w:pPr>
    </w:p>
    <w:p>
      <w:pPr>
        <w:pStyle w:val="ListParagraph"/>
        <w:numPr>
          <w:ilvl w:val="1"/>
          <w:numId w:val="2"/>
        </w:numPr>
        <w:tabs>
          <w:tab w:pos="776" w:val="left" w:leader="none"/>
          <w:tab w:pos="777" w:val="left" w:leader="none"/>
        </w:tabs>
        <w:spacing w:line="240" w:lineRule="auto" w:before="204" w:after="0"/>
        <w:ind w:left="776" w:right="0" w:hanging="500"/>
        <w:jc w:val="left"/>
        <w:rPr>
          <w:rFonts w:ascii="黑体" w:eastAsia="黑体" w:hint="eastAsia"/>
          <w:sz w:val="21"/>
        </w:rPr>
      </w:pPr>
      <w:r>
        <w:rPr>
          <w:rFonts w:ascii="黑体" w:eastAsia="黑体" w:hint="eastAsia"/>
          <w:sz w:val="21"/>
        </w:rPr>
        <w:t>规划概述</w:t>
      </w:r>
    </w:p>
    <w:p>
      <w:pPr>
        <w:pStyle w:val="BodyText"/>
        <w:spacing w:before="9"/>
        <w:rPr>
          <w:rFonts w:ascii="黑体"/>
          <w:sz w:val="27"/>
        </w:rPr>
      </w:pPr>
    </w:p>
    <w:p>
      <w:pPr>
        <w:pStyle w:val="ListParagraph"/>
        <w:numPr>
          <w:ilvl w:val="2"/>
          <w:numId w:val="2"/>
        </w:numPr>
        <w:tabs>
          <w:tab w:pos="951" w:val="left" w:leader="none"/>
          <w:tab w:pos="952" w:val="left" w:leader="none"/>
        </w:tabs>
        <w:spacing w:line="240" w:lineRule="auto" w:before="0" w:after="0"/>
        <w:ind w:left="951" w:right="0" w:hanging="675"/>
        <w:jc w:val="left"/>
        <w:rPr>
          <w:rFonts w:ascii="黑体" w:eastAsia="黑体" w:hint="eastAsia"/>
          <w:sz w:val="21"/>
        </w:rPr>
      </w:pPr>
      <w:r>
        <w:rPr>
          <w:rFonts w:ascii="黑体" w:eastAsia="黑体" w:hint="eastAsia"/>
          <w:spacing w:val="-1"/>
          <w:sz w:val="21"/>
        </w:rPr>
        <w:t>规划总体安排</w:t>
      </w:r>
    </w:p>
    <w:p>
      <w:pPr>
        <w:pStyle w:val="BodyText"/>
        <w:spacing w:before="199"/>
        <w:ind w:left="697"/>
      </w:pPr>
      <w:r>
        <w:rPr/>
        <w:t>说明产业园区规划目标和定位、规划范围和时限、发展规模、发展时序、用地（用海）布局、功能</w:t>
      </w:r>
    </w:p>
    <w:p>
      <w:pPr>
        <w:spacing w:after="0"/>
        <w:sectPr>
          <w:pgSz w:w="11910" w:h="16840"/>
          <w:pgMar w:header="1442" w:footer="1172" w:top="1700" w:bottom="1360" w:left="1000" w:right="1020"/>
        </w:sectPr>
      </w:pPr>
    </w:p>
    <w:p>
      <w:pPr>
        <w:pStyle w:val="BodyText"/>
        <w:spacing w:before="7"/>
        <w:rPr>
          <w:sz w:val="17"/>
        </w:rPr>
      </w:pPr>
    </w:p>
    <w:p>
      <w:pPr>
        <w:pStyle w:val="BodyText"/>
        <w:spacing w:before="72"/>
        <w:ind w:left="277"/>
      </w:pPr>
      <w:r>
        <w:rPr/>
        <w:t>分区、能源和资源利用结构等。</w:t>
      </w:r>
    </w:p>
    <w:p>
      <w:pPr>
        <w:pStyle w:val="BodyText"/>
        <w:spacing w:before="7"/>
        <w:rPr>
          <w:sz w:val="15"/>
        </w:rPr>
      </w:pPr>
    </w:p>
    <w:p>
      <w:pPr>
        <w:pStyle w:val="ListParagraph"/>
        <w:numPr>
          <w:ilvl w:val="2"/>
          <w:numId w:val="2"/>
        </w:numPr>
        <w:tabs>
          <w:tab w:pos="951" w:val="left" w:leader="none"/>
          <w:tab w:pos="952" w:val="left" w:leader="none"/>
        </w:tabs>
        <w:spacing w:line="240" w:lineRule="auto" w:before="0" w:after="0"/>
        <w:ind w:left="951" w:right="0" w:hanging="675"/>
        <w:jc w:val="left"/>
        <w:rPr>
          <w:rFonts w:ascii="黑体" w:eastAsia="黑体" w:hint="eastAsia"/>
          <w:sz w:val="21"/>
        </w:rPr>
      </w:pPr>
      <w:r>
        <w:rPr>
          <w:rFonts w:ascii="黑体" w:eastAsia="黑体" w:hint="eastAsia"/>
          <w:sz w:val="21"/>
        </w:rPr>
        <w:t>产业发展</w:t>
      </w:r>
    </w:p>
    <w:p>
      <w:pPr>
        <w:pStyle w:val="BodyText"/>
        <w:spacing w:line="278" w:lineRule="auto" w:before="199"/>
        <w:ind w:left="277" w:right="248" w:firstLine="420"/>
      </w:pPr>
      <w:r>
        <w:rPr>
          <w:spacing w:val="-9"/>
        </w:rPr>
        <w:t>说明产业园区产业发展定位、产业结构，重点介绍规划主导产业及其规模、布局、建设时序等，规</w:t>
      </w:r>
      <w:r>
        <w:rPr>
          <w:spacing w:val="-5"/>
        </w:rPr>
        <w:t>划所包含具体建设项目的性质、内容、规模、选址、项目组成和产能等。</w:t>
      </w:r>
    </w:p>
    <w:p>
      <w:pPr>
        <w:pStyle w:val="ListParagraph"/>
        <w:numPr>
          <w:ilvl w:val="2"/>
          <w:numId w:val="2"/>
        </w:numPr>
        <w:tabs>
          <w:tab w:pos="951" w:val="left" w:leader="none"/>
          <w:tab w:pos="952" w:val="left" w:leader="none"/>
        </w:tabs>
        <w:spacing w:line="240" w:lineRule="auto" w:before="156" w:after="0"/>
        <w:ind w:left="951" w:right="0" w:hanging="675"/>
        <w:jc w:val="left"/>
        <w:rPr>
          <w:rFonts w:ascii="黑体" w:eastAsia="黑体" w:hint="eastAsia"/>
          <w:sz w:val="21"/>
        </w:rPr>
      </w:pPr>
      <w:r>
        <w:rPr>
          <w:rFonts w:ascii="黑体" w:eastAsia="黑体" w:hint="eastAsia"/>
          <w:spacing w:val="-1"/>
          <w:sz w:val="21"/>
        </w:rPr>
        <w:t>基础设施建设</w:t>
      </w:r>
    </w:p>
    <w:p>
      <w:pPr>
        <w:pStyle w:val="BodyText"/>
        <w:spacing w:line="278" w:lineRule="auto" w:before="199"/>
        <w:ind w:left="277" w:right="142" w:firstLine="420"/>
      </w:pPr>
      <w:r>
        <w:rPr/>
        <w:drawing>
          <wp:anchor distT="0" distB="0" distL="0" distR="0" allowOverlap="1" layoutInCell="1" locked="0" behindDoc="1" simplePos="0" relativeHeight="251114496">
            <wp:simplePos x="0" y="0"/>
            <wp:positionH relativeFrom="page">
              <wp:posOffset>1890141</wp:posOffset>
            </wp:positionH>
            <wp:positionV relativeFrom="paragraph">
              <wp:posOffset>190022</wp:posOffset>
            </wp:positionV>
            <wp:extent cx="3780289" cy="5241218"/>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8"/>
        </w:rPr>
        <w:t>重点介绍产业园区规划建设或依托的污水集中处理、固体废物</w:t>
      </w:r>
      <w:r>
        <w:rPr/>
        <w:t>（</w:t>
      </w:r>
      <w:r>
        <w:rPr>
          <w:spacing w:val="-3"/>
        </w:rPr>
        <w:t>含危险废物</w:t>
      </w:r>
      <w:r>
        <w:rPr>
          <w:spacing w:val="-53"/>
        </w:rPr>
        <w:t>）</w:t>
      </w:r>
      <w:r>
        <w:rPr>
          <w:spacing w:val="-8"/>
        </w:rPr>
        <w:t>集中处置、中水回用、</w:t>
      </w:r>
      <w:r>
        <w:rPr>
          <w:spacing w:val="-9"/>
        </w:rPr>
        <w:t>集中供热</w:t>
      </w:r>
      <w:r>
        <w:rPr/>
        <w:t>（</w:t>
      </w:r>
      <w:r>
        <w:rPr>
          <w:spacing w:val="-2"/>
        </w:rPr>
        <w:t>供冷</w:t>
      </w:r>
      <w:r>
        <w:rPr>
          <w:spacing w:val="-108"/>
        </w:rPr>
        <w:t>）</w:t>
      </w:r>
      <w:r>
        <w:rPr>
          <w:spacing w:val="-7"/>
        </w:rPr>
        <w:t>、余热利用、集中供气</w:t>
      </w:r>
      <w:r>
        <w:rPr>
          <w:spacing w:val="-3"/>
        </w:rPr>
        <w:t>（</w:t>
      </w:r>
      <w:r>
        <w:rPr>
          <w:spacing w:val="-2"/>
        </w:rPr>
        <w:t>含蒸汽</w:t>
      </w:r>
      <w:r>
        <w:rPr>
          <w:spacing w:val="-108"/>
        </w:rPr>
        <w:t>）</w:t>
      </w:r>
      <w:r>
        <w:rPr>
          <w:spacing w:val="-8"/>
        </w:rPr>
        <w:t>、供水、供能</w:t>
      </w:r>
      <w:r>
        <w:rPr/>
        <w:t>（</w:t>
      </w:r>
      <w:r>
        <w:rPr>
          <w:spacing w:val="-3"/>
        </w:rPr>
        <w:t>含清洁低碳能源供应</w:t>
      </w:r>
      <w:r>
        <w:rPr>
          <w:spacing w:val="-10"/>
        </w:rPr>
        <w:t>）</w:t>
      </w:r>
      <w:r>
        <w:rPr>
          <w:spacing w:val="-5"/>
        </w:rPr>
        <w:t>等设施，以及</w:t>
      </w:r>
      <w:r>
        <w:rPr>
          <w:spacing w:val="-4"/>
        </w:rPr>
        <w:t>道路交通、管廊、管网等配套和辅助条件。</w:t>
      </w:r>
    </w:p>
    <w:p>
      <w:pPr>
        <w:pStyle w:val="ListParagraph"/>
        <w:numPr>
          <w:ilvl w:val="2"/>
          <w:numId w:val="2"/>
        </w:numPr>
        <w:tabs>
          <w:tab w:pos="951" w:val="left" w:leader="none"/>
          <w:tab w:pos="952" w:val="left" w:leader="none"/>
        </w:tabs>
        <w:spacing w:line="240" w:lineRule="auto" w:before="156" w:after="0"/>
        <w:ind w:left="951" w:right="0" w:hanging="675"/>
        <w:jc w:val="left"/>
        <w:rPr>
          <w:rFonts w:ascii="黑体" w:eastAsia="黑体" w:hint="eastAsia"/>
          <w:sz w:val="21"/>
        </w:rPr>
      </w:pPr>
      <w:r>
        <w:rPr>
          <w:rFonts w:ascii="黑体" w:eastAsia="黑体" w:hint="eastAsia"/>
          <w:spacing w:val="-1"/>
          <w:sz w:val="21"/>
        </w:rPr>
        <w:t>生态环境保护</w:t>
      </w:r>
    </w:p>
    <w:p>
      <w:pPr>
        <w:pStyle w:val="BodyText"/>
        <w:spacing w:line="278" w:lineRule="auto" w:before="199"/>
        <w:ind w:left="277" w:right="151" w:firstLine="420"/>
      </w:pPr>
      <w:r>
        <w:rPr/>
        <w:t>重点介绍产业园区环境保护总体目标、主要指标、环境污染防治措施、生态环境保护与建设方案、环境管理及环境风险防控要求、应急保障方案或措施等。</w:t>
      </w:r>
    </w:p>
    <w:p>
      <w:pPr>
        <w:pStyle w:val="ListParagraph"/>
        <w:numPr>
          <w:ilvl w:val="1"/>
          <w:numId w:val="2"/>
        </w:numPr>
        <w:tabs>
          <w:tab w:pos="776" w:val="left" w:leader="none"/>
          <w:tab w:pos="777" w:val="left" w:leader="none"/>
        </w:tabs>
        <w:spacing w:line="240" w:lineRule="auto" w:before="156" w:after="0"/>
        <w:ind w:left="776" w:right="0" w:hanging="500"/>
        <w:jc w:val="left"/>
        <w:rPr>
          <w:rFonts w:ascii="黑体" w:eastAsia="黑体" w:hint="eastAsia"/>
          <w:sz w:val="21"/>
        </w:rPr>
      </w:pPr>
      <w:r>
        <w:rPr>
          <w:rFonts w:ascii="黑体" w:eastAsia="黑体" w:hint="eastAsia"/>
          <w:spacing w:val="-1"/>
          <w:sz w:val="21"/>
        </w:rPr>
        <w:t>规划协调性分析</w:t>
      </w:r>
    </w:p>
    <w:p>
      <w:pPr>
        <w:pStyle w:val="BodyText"/>
        <w:spacing w:before="8"/>
        <w:rPr>
          <w:rFonts w:ascii="黑体"/>
          <w:sz w:val="27"/>
        </w:rPr>
      </w:pPr>
    </w:p>
    <w:p>
      <w:pPr>
        <w:pStyle w:val="ListParagraph"/>
        <w:numPr>
          <w:ilvl w:val="2"/>
          <w:numId w:val="2"/>
        </w:numPr>
        <w:tabs>
          <w:tab w:pos="951" w:val="left" w:leader="none"/>
          <w:tab w:pos="952" w:val="left" w:leader="none"/>
        </w:tabs>
        <w:spacing w:line="240" w:lineRule="auto" w:before="1" w:after="0"/>
        <w:ind w:left="951" w:right="0" w:hanging="675"/>
        <w:jc w:val="left"/>
        <w:rPr>
          <w:rFonts w:ascii="黑体" w:eastAsia="黑体" w:hint="eastAsia"/>
          <w:sz w:val="21"/>
        </w:rPr>
      </w:pPr>
      <w:r>
        <w:rPr>
          <w:rFonts w:ascii="黑体" w:eastAsia="黑体" w:hint="eastAsia"/>
          <w:spacing w:val="-3"/>
          <w:sz w:val="21"/>
        </w:rPr>
        <w:t>与上位和同层位规划的协调性分析</w:t>
      </w:r>
    </w:p>
    <w:p>
      <w:pPr>
        <w:pStyle w:val="BodyText"/>
        <w:spacing w:line="278" w:lineRule="auto" w:before="198"/>
        <w:ind w:left="277" w:right="151" w:firstLine="420"/>
      </w:pPr>
      <w:r>
        <w:rPr>
          <w:spacing w:val="-8"/>
        </w:rPr>
        <w:t>分析产业园区规划与上位和同层位生态环境保护法律、法规、政策及国土空间规划、产业发展规划</w:t>
      </w:r>
      <w:r>
        <w:rPr>
          <w:spacing w:val="-5"/>
        </w:rPr>
        <w:t>等相关规划的符合性和协调性，明确在空间布局、资源保护与利用、生态保护、污染防治、节能降碳、</w:t>
      </w:r>
      <w:r>
        <w:rPr>
          <w:spacing w:val="-4"/>
        </w:rPr>
        <w:t>风险防控要求等方面的不协调或潜在冲突。</w:t>
      </w:r>
    </w:p>
    <w:p>
      <w:pPr>
        <w:pStyle w:val="ListParagraph"/>
        <w:numPr>
          <w:ilvl w:val="2"/>
          <w:numId w:val="2"/>
        </w:numPr>
        <w:tabs>
          <w:tab w:pos="951" w:val="left" w:leader="none"/>
          <w:tab w:pos="952" w:val="left" w:leader="none"/>
        </w:tabs>
        <w:spacing w:line="240" w:lineRule="auto" w:before="157" w:after="0"/>
        <w:ind w:left="951" w:right="0" w:hanging="675"/>
        <w:jc w:val="left"/>
        <w:rPr>
          <w:rFonts w:ascii="黑体" w:hAnsi="黑体" w:eastAsia="黑体" w:hint="eastAsia"/>
          <w:sz w:val="21"/>
        </w:rPr>
      </w:pPr>
      <w:r>
        <w:rPr>
          <w:rFonts w:ascii="黑体" w:hAnsi="黑体" w:eastAsia="黑体" w:hint="eastAsia"/>
          <w:spacing w:val="-3"/>
          <w:sz w:val="21"/>
        </w:rPr>
        <w:t>与“三线一单”的符合性</w:t>
      </w:r>
    </w:p>
    <w:p>
      <w:pPr>
        <w:pStyle w:val="BodyText"/>
        <w:spacing w:line="278" w:lineRule="auto" w:before="198"/>
        <w:ind w:left="277" w:right="248" w:firstLine="420"/>
      </w:pPr>
      <w:r>
        <w:rPr>
          <w:spacing w:val="-8"/>
        </w:rPr>
        <w:t>重点关注规划与区域生态保护红线、环境质量底线、资源利用上线和生态环境准入清单要求的符合</w:t>
      </w:r>
      <w:r>
        <w:rPr>
          <w:spacing w:val="-5"/>
        </w:rPr>
        <w:t>性，对不符合“三线一单”要求的，提出明确的规划调整建议。</w:t>
      </w:r>
    </w:p>
    <w:p>
      <w:pPr>
        <w:pStyle w:val="BodyText"/>
        <w:spacing w:before="5"/>
        <w:rPr>
          <w:sz w:val="24"/>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rFonts w:ascii="黑体" w:eastAsia="黑体" w:hint="eastAsia"/>
          <w:spacing w:val="-1"/>
          <w:sz w:val="21"/>
        </w:rPr>
        <w:t>现状调查与评价</w:t>
      </w:r>
    </w:p>
    <w:p>
      <w:pPr>
        <w:pStyle w:val="BodyText"/>
        <w:rPr>
          <w:rFonts w:ascii="黑体"/>
          <w:sz w:val="24"/>
        </w:rPr>
      </w:pPr>
    </w:p>
    <w:p>
      <w:pPr>
        <w:pStyle w:val="ListParagraph"/>
        <w:numPr>
          <w:ilvl w:val="1"/>
          <w:numId w:val="2"/>
        </w:numPr>
        <w:tabs>
          <w:tab w:pos="776" w:val="left" w:leader="none"/>
          <w:tab w:pos="777" w:val="left" w:leader="none"/>
        </w:tabs>
        <w:spacing w:line="240" w:lineRule="auto" w:before="203" w:after="0"/>
        <w:ind w:left="776" w:right="0" w:hanging="500"/>
        <w:jc w:val="left"/>
        <w:rPr>
          <w:rFonts w:ascii="黑体" w:eastAsia="黑体" w:hint="eastAsia"/>
          <w:sz w:val="21"/>
        </w:rPr>
      </w:pPr>
      <w:r>
        <w:rPr>
          <w:rFonts w:ascii="黑体" w:eastAsia="黑体" w:hint="eastAsia"/>
          <w:spacing w:val="-3"/>
          <w:sz w:val="21"/>
        </w:rPr>
        <w:t>产业园区开发与保护现状调查</w:t>
      </w:r>
    </w:p>
    <w:p>
      <w:pPr>
        <w:pStyle w:val="BodyText"/>
        <w:spacing w:before="10"/>
        <w:rPr>
          <w:rFonts w:ascii="黑体"/>
          <w:sz w:val="27"/>
        </w:rPr>
      </w:pPr>
    </w:p>
    <w:p>
      <w:pPr>
        <w:pStyle w:val="ListParagraph"/>
        <w:numPr>
          <w:ilvl w:val="2"/>
          <w:numId w:val="2"/>
        </w:numPr>
        <w:tabs>
          <w:tab w:pos="951" w:val="left" w:leader="none"/>
          <w:tab w:pos="952" w:val="left" w:leader="none"/>
        </w:tabs>
        <w:spacing w:line="240" w:lineRule="auto" w:before="0" w:after="0"/>
        <w:ind w:left="951" w:right="0" w:hanging="675"/>
        <w:jc w:val="left"/>
        <w:rPr>
          <w:rFonts w:ascii="黑体" w:eastAsia="黑体" w:hint="eastAsia"/>
          <w:sz w:val="21"/>
        </w:rPr>
      </w:pPr>
      <w:r>
        <w:rPr>
          <w:rFonts w:ascii="黑体" w:eastAsia="黑体" w:hint="eastAsia"/>
          <w:spacing w:val="-2"/>
          <w:sz w:val="21"/>
        </w:rPr>
        <w:t>产业园区开发现状</w:t>
      </w:r>
    </w:p>
    <w:p>
      <w:pPr>
        <w:pStyle w:val="BodyText"/>
        <w:spacing w:before="199"/>
        <w:ind w:left="697"/>
      </w:pPr>
      <w:r>
        <w:rPr/>
        <w:t>调查产业园区三产规模和结构、工业规模和结构、主要产业及其产能规模、人口规模及其分布等。</w:t>
      </w:r>
    </w:p>
    <w:p>
      <w:pPr>
        <w:pStyle w:val="BodyText"/>
        <w:spacing w:before="6"/>
        <w:rPr>
          <w:sz w:val="15"/>
        </w:rPr>
      </w:pPr>
    </w:p>
    <w:p>
      <w:pPr>
        <w:pStyle w:val="ListParagraph"/>
        <w:numPr>
          <w:ilvl w:val="2"/>
          <w:numId w:val="2"/>
        </w:numPr>
        <w:tabs>
          <w:tab w:pos="951" w:val="left" w:leader="none"/>
          <w:tab w:pos="952" w:val="left" w:leader="none"/>
        </w:tabs>
        <w:spacing w:line="240" w:lineRule="auto" w:before="0" w:after="0"/>
        <w:ind w:left="951" w:right="0" w:hanging="675"/>
        <w:jc w:val="left"/>
        <w:rPr>
          <w:rFonts w:ascii="黑体" w:eastAsia="黑体" w:hint="eastAsia"/>
          <w:sz w:val="21"/>
        </w:rPr>
      </w:pPr>
      <w:r>
        <w:rPr>
          <w:rFonts w:ascii="黑体" w:eastAsia="黑体" w:hint="eastAsia"/>
          <w:spacing w:val="-2"/>
          <w:sz w:val="21"/>
        </w:rPr>
        <w:t>环境基础设施现状</w:t>
      </w:r>
    </w:p>
    <w:p>
      <w:pPr>
        <w:pStyle w:val="BodyText"/>
        <w:spacing w:line="278" w:lineRule="auto" w:before="199"/>
        <w:ind w:left="277" w:right="247" w:firstLine="420"/>
        <w:jc w:val="both"/>
      </w:pPr>
      <w:r>
        <w:rPr>
          <w:spacing w:val="-8"/>
        </w:rPr>
        <w:t>调查产业园区已建或依托环境基础设施概况，包括设计规模、设施布局、服务范围、处理工艺、处</w:t>
      </w:r>
      <w:r>
        <w:rPr>
          <w:spacing w:val="-11"/>
        </w:rPr>
        <w:t>理能力、实际运行效果和达标排放水平等，其中污水处理设施还应调查配套管网、排污口设置、污染雨</w:t>
      </w:r>
      <w:r>
        <w:rPr>
          <w:spacing w:val="-6"/>
        </w:rPr>
        <w:t>水收集与处理情况。</w:t>
      </w:r>
    </w:p>
    <w:p>
      <w:pPr>
        <w:pStyle w:val="ListParagraph"/>
        <w:numPr>
          <w:ilvl w:val="2"/>
          <w:numId w:val="2"/>
        </w:numPr>
        <w:tabs>
          <w:tab w:pos="951" w:val="left" w:leader="none"/>
          <w:tab w:pos="952" w:val="left" w:leader="none"/>
        </w:tabs>
        <w:spacing w:line="240" w:lineRule="auto" w:before="156" w:after="0"/>
        <w:ind w:left="951" w:right="0" w:hanging="675"/>
        <w:jc w:val="left"/>
        <w:rPr>
          <w:rFonts w:ascii="黑体" w:eastAsia="黑体" w:hint="eastAsia"/>
          <w:sz w:val="21"/>
        </w:rPr>
      </w:pPr>
      <w:r>
        <w:rPr>
          <w:rFonts w:ascii="黑体" w:eastAsia="黑体" w:hint="eastAsia"/>
          <w:spacing w:val="-1"/>
          <w:sz w:val="21"/>
        </w:rPr>
        <w:t>环境管理现状</w:t>
      </w:r>
    </w:p>
    <w:p>
      <w:pPr>
        <w:pStyle w:val="BodyText"/>
        <w:spacing w:line="278" w:lineRule="auto" w:before="199"/>
        <w:ind w:left="277" w:right="248" w:firstLine="420"/>
        <w:jc w:val="both"/>
      </w:pPr>
      <w:r>
        <w:rPr>
          <w:spacing w:val="-7"/>
        </w:rPr>
        <w:t>调查产业园区规划环境影响评价执行情况，重点企业环境影响评价、竣工验收、排污许可证管理等</w:t>
      </w:r>
      <w:r>
        <w:rPr>
          <w:spacing w:val="-11"/>
        </w:rPr>
        <w:t>开展情况；产业园区主要污染物及碳减排情况，主要污染行业、重点企业污染防治情况；产业园区环境</w:t>
      </w:r>
      <w:r>
        <w:rPr>
          <w:spacing w:val="-6"/>
        </w:rPr>
        <w:t>监管、监测能力现状，环保督察发现的问题</w:t>
      </w:r>
      <w:r>
        <w:rPr>
          <w:spacing w:val="-3"/>
        </w:rPr>
        <w:t>（或环境投诉</w:t>
      </w:r>
      <w:r>
        <w:rPr/>
        <w:t>）</w:t>
      </w:r>
      <w:r>
        <w:rPr>
          <w:spacing w:val="-3"/>
        </w:rPr>
        <w:t>及其整改情况。</w:t>
      </w:r>
    </w:p>
    <w:p>
      <w:pPr>
        <w:spacing w:after="0" w:line="278" w:lineRule="auto"/>
        <w:jc w:val="both"/>
        <w:sectPr>
          <w:pgSz w:w="11910" w:h="16840"/>
          <w:pgMar w:header="1442" w:footer="1172" w:top="1700" w:bottom="1360" w:left="1000" w:right="1020"/>
        </w:sectPr>
      </w:pPr>
    </w:p>
    <w:p>
      <w:pPr>
        <w:pStyle w:val="BodyText"/>
        <w:rPr>
          <w:sz w:val="29"/>
        </w:rPr>
      </w:pPr>
    </w:p>
    <w:p>
      <w:pPr>
        <w:pStyle w:val="ListParagraph"/>
        <w:numPr>
          <w:ilvl w:val="1"/>
          <w:numId w:val="2"/>
        </w:numPr>
        <w:tabs>
          <w:tab w:pos="776" w:val="left" w:leader="none"/>
          <w:tab w:pos="777" w:val="left" w:leader="none"/>
        </w:tabs>
        <w:spacing w:line="240" w:lineRule="auto" w:before="81" w:after="0"/>
        <w:ind w:left="776" w:right="0" w:hanging="500"/>
        <w:jc w:val="left"/>
        <w:rPr>
          <w:rFonts w:ascii="黑体" w:eastAsia="黑体" w:hint="eastAsia"/>
          <w:sz w:val="21"/>
        </w:rPr>
      </w:pPr>
      <w:r>
        <w:rPr>
          <w:rFonts w:ascii="黑体" w:eastAsia="黑体" w:hint="eastAsia"/>
          <w:spacing w:val="-3"/>
          <w:sz w:val="21"/>
        </w:rPr>
        <w:t>资源能源开发利用现状调查</w:t>
      </w:r>
    </w:p>
    <w:p>
      <w:pPr>
        <w:pStyle w:val="ListParagraph"/>
        <w:numPr>
          <w:ilvl w:val="2"/>
          <w:numId w:val="2"/>
        </w:numPr>
        <w:tabs>
          <w:tab w:pos="957" w:val="left" w:leader="none"/>
        </w:tabs>
        <w:spacing w:line="278" w:lineRule="auto" w:before="199" w:after="0"/>
        <w:ind w:left="277" w:right="248" w:firstLine="0"/>
        <w:jc w:val="both"/>
        <w:rPr>
          <w:sz w:val="21"/>
        </w:rPr>
      </w:pPr>
      <w:r>
        <w:rPr>
          <w:spacing w:val="-1"/>
          <w:sz w:val="21"/>
        </w:rPr>
        <w:t>调查、分析产业园区、主要产业及重点企业资源能源使用需求、利用效率和综合利用现状及变</w:t>
      </w:r>
      <w:r>
        <w:rPr>
          <w:spacing w:val="-11"/>
          <w:sz w:val="21"/>
        </w:rPr>
        <w:t>化；产业园区能源结构调整、能源利用总量及能耗强度控制情况，涉煤项目煤炭消费减量替代方案落实情况；分析产业园区资源能源集约、节约利用与资源能源利用上线或同类型产业园区、相关政策要求的</w:t>
      </w:r>
      <w:r>
        <w:rPr>
          <w:spacing w:val="-6"/>
          <w:sz w:val="21"/>
        </w:rPr>
        <w:t>差距，以及进一步提高的潜力。</w:t>
      </w:r>
    </w:p>
    <w:p>
      <w:pPr>
        <w:pStyle w:val="ListParagraph"/>
        <w:numPr>
          <w:ilvl w:val="2"/>
          <w:numId w:val="2"/>
        </w:numPr>
        <w:tabs>
          <w:tab w:pos="957" w:val="left" w:leader="none"/>
        </w:tabs>
        <w:spacing w:line="278" w:lineRule="auto" w:before="0" w:after="0"/>
        <w:ind w:left="277" w:right="251" w:firstLine="0"/>
        <w:jc w:val="both"/>
        <w:rPr>
          <w:sz w:val="21"/>
        </w:rPr>
      </w:pPr>
      <w:r>
        <w:rPr/>
        <w:drawing>
          <wp:anchor distT="0" distB="0" distL="0" distR="0" allowOverlap="1" layoutInCell="1" locked="0" behindDoc="1" simplePos="0" relativeHeight="251115520">
            <wp:simplePos x="0" y="0"/>
            <wp:positionH relativeFrom="page">
              <wp:posOffset>1890141</wp:posOffset>
            </wp:positionH>
            <wp:positionV relativeFrom="paragraph">
              <wp:posOffset>261777</wp:posOffset>
            </wp:positionV>
            <wp:extent cx="3780289" cy="5241218"/>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1"/>
          <w:sz w:val="21"/>
        </w:rPr>
        <w:t>以电力、钢铁、建材、有色、石化和化工等重点碳排放行业为主导产业的产业园区，应调查碳</w:t>
      </w:r>
      <w:r>
        <w:rPr>
          <w:spacing w:val="-3"/>
          <w:sz w:val="21"/>
        </w:rPr>
        <w:t>排放控制水平与行业碳达峰要求的差距和降碳潜力。</w:t>
      </w:r>
    </w:p>
    <w:p>
      <w:pPr>
        <w:pStyle w:val="ListParagraph"/>
        <w:numPr>
          <w:ilvl w:val="1"/>
          <w:numId w:val="2"/>
        </w:numPr>
        <w:tabs>
          <w:tab w:pos="776" w:val="left" w:leader="none"/>
          <w:tab w:pos="777" w:val="left" w:leader="none"/>
        </w:tabs>
        <w:spacing w:line="240" w:lineRule="auto" w:before="156" w:after="0"/>
        <w:ind w:left="776" w:right="0" w:hanging="500"/>
        <w:jc w:val="left"/>
        <w:rPr>
          <w:rFonts w:ascii="黑体" w:eastAsia="黑体" w:hint="eastAsia"/>
          <w:sz w:val="21"/>
        </w:rPr>
      </w:pPr>
      <w:r>
        <w:rPr>
          <w:rFonts w:ascii="黑体" w:eastAsia="黑体" w:hint="eastAsia"/>
          <w:spacing w:val="-3"/>
          <w:sz w:val="21"/>
        </w:rPr>
        <w:t>生态环境现状调查与评价</w:t>
      </w:r>
    </w:p>
    <w:p>
      <w:pPr>
        <w:pStyle w:val="ListParagraph"/>
        <w:numPr>
          <w:ilvl w:val="2"/>
          <w:numId w:val="2"/>
        </w:numPr>
        <w:tabs>
          <w:tab w:pos="957" w:val="left" w:leader="none"/>
        </w:tabs>
        <w:spacing w:line="278" w:lineRule="auto" w:before="199" w:after="0"/>
        <w:ind w:left="277" w:right="154" w:firstLine="0"/>
        <w:jc w:val="both"/>
        <w:rPr>
          <w:sz w:val="21"/>
        </w:rPr>
      </w:pPr>
      <w:r>
        <w:rPr>
          <w:sz w:val="21"/>
        </w:rPr>
        <w:t>调查评价范围内区域生态保护红线、生态空间及环境敏感区的分布、范围及其管控要求，明确</w:t>
      </w:r>
      <w:r>
        <w:rPr>
          <w:spacing w:val="-3"/>
          <w:sz w:val="21"/>
        </w:rPr>
        <w:t>与产业园区的空间位置关系；调查土地利用现状变化，产业（</w:t>
      </w:r>
      <w:r>
        <w:rPr>
          <w:spacing w:val="-2"/>
          <w:sz w:val="21"/>
        </w:rPr>
        <w:t>生产</w:t>
      </w:r>
      <w:r>
        <w:rPr>
          <w:spacing w:val="-106"/>
          <w:sz w:val="21"/>
        </w:rPr>
        <w:t>）</w:t>
      </w:r>
      <w:r>
        <w:rPr>
          <w:spacing w:val="-3"/>
          <w:sz w:val="21"/>
        </w:rPr>
        <w:t>、居住（</w:t>
      </w:r>
      <w:r>
        <w:rPr>
          <w:sz w:val="21"/>
        </w:rPr>
        <w:t>生活</w:t>
      </w:r>
      <w:r>
        <w:rPr>
          <w:spacing w:val="-108"/>
          <w:sz w:val="21"/>
        </w:rPr>
        <w:t>）</w:t>
      </w:r>
      <w:r>
        <w:rPr>
          <w:spacing w:val="-3"/>
          <w:sz w:val="21"/>
        </w:rPr>
        <w:t>、生态用地的冲突。</w:t>
      </w:r>
    </w:p>
    <w:p>
      <w:pPr>
        <w:pStyle w:val="ListParagraph"/>
        <w:numPr>
          <w:ilvl w:val="2"/>
          <w:numId w:val="2"/>
        </w:numPr>
        <w:tabs>
          <w:tab w:pos="957" w:val="left" w:leader="none"/>
        </w:tabs>
        <w:spacing w:line="278" w:lineRule="auto" w:before="0" w:after="0"/>
        <w:ind w:left="277" w:right="251" w:firstLine="0"/>
        <w:jc w:val="both"/>
        <w:rPr>
          <w:sz w:val="21"/>
        </w:rPr>
      </w:pPr>
      <w:r>
        <w:rPr>
          <w:spacing w:val="-1"/>
          <w:sz w:val="21"/>
        </w:rPr>
        <w:t>调查评价范围主要污染源类型和分布、污染物排放特征和水平、排污去向或委托处置等情况， </w:t>
      </w:r>
      <w:r>
        <w:rPr>
          <w:spacing w:val="-3"/>
          <w:sz w:val="21"/>
        </w:rPr>
        <w:t>确定主要污染行业、污染源和污染物。</w:t>
      </w:r>
    </w:p>
    <w:p>
      <w:pPr>
        <w:pStyle w:val="ListParagraph"/>
        <w:numPr>
          <w:ilvl w:val="2"/>
          <w:numId w:val="2"/>
        </w:numPr>
        <w:tabs>
          <w:tab w:pos="952" w:val="left" w:leader="none"/>
        </w:tabs>
        <w:spacing w:line="278" w:lineRule="auto" w:before="0" w:after="0"/>
        <w:ind w:left="277" w:right="248" w:firstLine="0"/>
        <w:jc w:val="both"/>
        <w:rPr>
          <w:sz w:val="21"/>
        </w:rPr>
      </w:pPr>
      <w:r>
        <w:rPr>
          <w:spacing w:val="-4"/>
          <w:sz w:val="21"/>
        </w:rPr>
        <w:t>调查评价区域水环境</w:t>
      </w:r>
      <w:r>
        <w:rPr>
          <w:spacing w:val="-3"/>
          <w:sz w:val="21"/>
        </w:rPr>
        <w:t>（</w:t>
      </w:r>
      <w:r>
        <w:rPr>
          <w:spacing w:val="-5"/>
          <w:sz w:val="21"/>
        </w:rPr>
        <w:t>地表水、地下水、近岸海域</w:t>
      </w:r>
      <w:r>
        <w:rPr>
          <w:spacing w:val="-106"/>
          <w:sz w:val="21"/>
        </w:rPr>
        <w:t>）</w:t>
      </w:r>
      <w:r>
        <w:rPr>
          <w:spacing w:val="-5"/>
          <w:sz w:val="21"/>
        </w:rPr>
        <w:t>、大气环境、声环境、土壤环境及底泥</w:t>
      </w:r>
      <w:r>
        <w:rPr>
          <w:spacing w:val="-3"/>
          <w:sz w:val="21"/>
        </w:rPr>
        <w:t>（</w:t>
      </w:r>
      <w:r>
        <w:rPr>
          <w:sz w:val="21"/>
        </w:rPr>
        <w:t>沉积物</w:t>
      </w:r>
      <w:r>
        <w:rPr>
          <w:spacing w:val="-27"/>
          <w:sz w:val="21"/>
        </w:rPr>
        <w:t>）</w:t>
      </w:r>
      <w:r>
        <w:rPr>
          <w:spacing w:val="-9"/>
          <w:sz w:val="21"/>
        </w:rPr>
        <w:t>等质量状况，调查因子包括常规、特征污染因子；分析评价范围环境质量变化的时空特征及影响</w:t>
      </w:r>
      <w:r>
        <w:rPr>
          <w:spacing w:val="-5"/>
          <w:sz w:val="21"/>
        </w:rPr>
        <w:t>因素，说明环境质量超标的位置、时段、因子及成因。</w:t>
      </w:r>
    </w:p>
    <w:p>
      <w:pPr>
        <w:pStyle w:val="ListParagraph"/>
        <w:numPr>
          <w:ilvl w:val="1"/>
          <w:numId w:val="2"/>
        </w:numPr>
        <w:tabs>
          <w:tab w:pos="776" w:val="left" w:leader="none"/>
          <w:tab w:pos="777" w:val="left" w:leader="none"/>
        </w:tabs>
        <w:spacing w:line="240" w:lineRule="auto" w:before="155" w:after="0"/>
        <w:ind w:left="776" w:right="0" w:hanging="500"/>
        <w:jc w:val="left"/>
        <w:rPr>
          <w:rFonts w:ascii="黑体" w:eastAsia="黑体" w:hint="eastAsia"/>
          <w:sz w:val="21"/>
        </w:rPr>
      </w:pPr>
      <w:r>
        <w:rPr>
          <w:rFonts w:ascii="黑体" w:eastAsia="黑体" w:hint="eastAsia"/>
          <w:spacing w:val="-3"/>
          <w:sz w:val="21"/>
        </w:rPr>
        <w:t>环境风险与管理现状调查</w:t>
      </w:r>
    </w:p>
    <w:p>
      <w:pPr>
        <w:pStyle w:val="ListParagraph"/>
        <w:numPr>
          <w:ilvl w:val="2"/>
          <w:numId w:val="2"/>
        </w:numPr>
        <w:tabs>
          <w:tab w:pos="957" w:val="left" w:leader="none"/>
        </w:tabs>
        <w:spacing w:line="278" w:lineRule="auto" w:before="199" w:after="0"/>
        <w:ind w:left="277" w:right="250" w:firstLine="0"/>
        <w:jc w:val="both"/>
        <w:rPr>
          <w:sz w:val="21"/>
        </w:rPr>
      </w:pPr>
      <w:r>
        <w:rPr>
          <w:spacing w:val="-1"/>
          <w:sz w:val="21"/>
        </w:rPr>
        <w:t>调查产业园区涉及的有毒有害物质及危险化学品、重点环境风险源清单，确定重点关注的环境</w:t>
      </w:r>
      <w:r>
        <w:rPr>
          <w:spacing w:val="-3"/>
          <w:sz w:val="21"/>
        </w:rPr>
        <w:t>风险物质、环境风险受体及其分布。</w:t>
      </w:r>
    </w:p>
    <w:p>
      <w:pPr>
        <w:pStyle w:val="ListParagraph"/>
        <w:numPr>
          <w:ilvl w:val="2"/>
          <w:numId w:val="2"/>
        </w:numPr>
        <w:tabs>
          <w:tab w:pos="957" w:val="left" w:leader="none"/>
        </w:tabs>
        <w:spacing w:line="278" w:lineRule="auto" w:before="1" w:after="0"/>
        <w:ind w:left="277" w:right="251" w:firstLine="0"/>
        <w:jc w:val="both"/>
        <w:rPr>
          <w:sz w:val="21"/>
        </w:rPr>
      </w:pPr>
      <w:r>
        <w:rPr>
          <w:spacing w:val="-1"/>
          <w:sz w:val="21"/>
        </w:rPr>
        <w:t>调查产业园区环境风险防控联动状况，分析产业园区环境风险防控水平与环境安全保障要求的</w:t>
      </w:r>
      <w:r>
        <w:rPr>
          <w:sz w:val="21"/>
        </w:rPr>
        <w:t>差距。</w:t>
      </w:r>
    </w:p>
    <w:p>
      <w:pPr>
        <w:pStyle w:val="ListParagraph"/>
        <w:numPr>
          <w:ilvl w:val="1"/>
          <w:numId w:val="2"/>
        </w:numPr>
        <w:tabs>
          <w:tab w:pos="800" w:val="left" w:leader="none"/>
          <w:tab w:pos="801" w:val="left" w:leader="none"/>
        </w:tabs>
        <w:spacing w:line="240" w:lineRule="auto" w:before="155" w:after="0"/>
        <w:ind w:left="800" w:right="0" w:hanging="524"/>
        <w:jc w:val="left"/>
        <w:rPr>
          <w:rFonts w:ascii="黑体" w:eastAsia="黑体" w:hint="eastAsia"/>
          <w:sz w:val="21"/>
        </w:rPr>
      </w:pPr>
      <w:r>
        <w:rPr>
          <w:rFonts w:ascii="黑体" w:eastAsia="黑体" w:hint="eastAsia"/>
          <w:spacing w:val="-3"/>
          <w:sz w:val="21"/>
        </w:rPr>
        <w:t>现状问题和制约因素分析</w:t>
      </w:r>
    </w:p>
    <w:p>
      <w:pPr>
        <w:pStyle w:val="BodyText"/>
        <w:spacing w:line="278" w:lineRule="auto" w:before="199"/>
        <w:ind w:left="277" w:right="248" w:firstLine="420"/>
        <w:jc w:val="both"/>
      </w:pPr>
      <w:r>
        <w:rPr>
          <w:spacing w:val="-10"/>
        </w:rPr>
        <w:t>根据现状调查结果，对照“三线一单”等环境管理要求，分析产业园区产业发展和生态环境现状问</w:t>
      </w:r>
      <w:r>
        <w:rPr>
          <w:spacing w:val="-11"/>
        </w:rPr>
        <w:t>题及成因，提出产业园区发展及规划实施需重点关注的资源、生态、环境等方面的制约因素，明确新一</w:t>
      </w:r>
      <w:r>
        <w:rPr>
          <w:spacing w:val="-6"/>
        </w:rPr>
        <w:t>轮规划实施需优先解决的涉及生态环境质量改善、环境风险防控、资源能源高效利用等方面的问题。</w:t>
      </w:r>
    </w:p>
    <w:p>
      <w:pPr>
        <w:pStyle w:val="BodyText"/>
        <w:spacing w:before="4"/>
        <w:rPr>
          <w:sz w:val="24"/>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rFonts w:ascii="黑体" w:eastAsia="黑体" w:hint="eastAsia"/>
          <w:spacing w:val="-3"/>
          <w:sz w:val="21"/>
        </w:rPr>
        <w:t>环境影响识别与评价指标体系构建</w:t>
      </w:r>
    </w:p>
    <w:p>
      <w:pPr>
        <w:pStyle w:val="BodyText"/>
        <w:rPr>
          <w:rFonts w:ascii="黑体"/>
          <w:sz w:val="24"/>
        </w:rPr>
      </w:pPr>
    </w:p>
    <w:p>
      <w:pPr>
        <w:pStyle w:val="ListParagraph"/>
        <w:numPr>
          <w:ilvl w:val="1"/>
          <w:numId w:val="2"/>
        </w:numPr>
        <w:tabs>
          <w:tab w:pos="776" w:val="left" w:leader="none"/>
          <w:tab w:pos="777" w:val="left" w:leader="none"/>
        </w:tabs>
        <w:spacing w:line="240" w:lineRule="auto" w:before="204" w:after="0"/>
        <w:ind w:left="776" w:right="0" w:hanging="500"/>
        <w:jc w:val="left"/>
        <w:rPr>
          <w:rFonts w:ascii="黑体" w:eastAsia="黑体" w:hint="eastAsia"/>
          <w:sz w:val="21"/>
        </w:rPr>
      </w:pPr>
      <w:r>
        <w:rPr>
          <w:rFonts w:ascii="黑体" w:eastAsia="黑体" w:hint="eastAsia"/>
          <w:spacing w:val="-1"/>
          <w:sz w:val="21"/>
        </w:rPr>
        <w:t>环境影响识别</w:t>
      </w:r>
    </w:p>
    <w:p>
      <w:pPr>
        <w:pStyle w:val="BodyText"/>
        <w:spacing w:line="278" w:lineRule="auto" w:before="199"/>
        <w:ind w:left="277" w:right="151" w:firstLine="420"/>
      </w:pPr>
      <w:r>
        <w:rPr>
          <w:spacing w:val="-10"/>
        </w:rPr>
        <w:t>识别土地开发、功能布局、产业发展、资源和能源利用、大宗物质运输及基础设施运行等规划实施</w:t>
      </w:r>
      <w:r>
        <w:rPr>
          <w:spacing w:val="-5"/>
        </w:rPr>
        <w:t>全过程的影响。分析不同规划时段的规划开发活动对资源和环境要素、人群健康等的影响途径与方式， </w:t>
      </w:r>
      <w:r>
        <w:rPr>
          <w:spacing w:val="-13"/>
        </w:rPr>
        <w:t>及影响效应、影响性质、影响范围、影响程度等；筛选出受规划实施影响显著的生态、环境、资源要素</w:t>
      </w:r>
      <w:r>
        <w:rPr>
          <w:spacing w:val="-12"/>
        </w:rPr>
        <w:t>和敏感受体，辨识潜在重大环境风险因子和制约区域生态环境质量改善的污染因子，确定环境影响预测</w:t>
      </w:r>
      <w:r>
        <w:rPr>
          <w:spacing w:val="-6"/>
        </w:rPr>
        <w:t>与评价的重点。</w:t>
      </w:r>
    </w:p>
    <w:p>
      <w:pPr>
        <w:pStyle w:val="ListParagraph"/>
        <w:numPr>
          <w:ilvl w:val="1"/>
          <w:numId w:val="2"/>
        </w:numPr>
        <w:tabs>
          <w:tab w:pos="800" w:val="left" w:leader="none"/>
          <w:tab w:pos="801" w:val="left" w:leader="none"/>
        </w:tabs>
        <w:spacing w:line="240" w:lineRule="auto" w:before="156" w:after="0"/>
        <w:ind w:left="800" w:right="0" w:hanging="524"/>
        <w:jc w:val="left"/>
        <w:rPr>
          <w:rFonts w:ascii="黑体" w:eastAsia="黑体" w:hint="eastAsia"/>
          <w:sz w:val="21"/>
        </w:rPr>
      </w:pPr>
      <w:r>
        <w:rPr>
          <w:rFonts w:ascii="黑体" w:eastAsia="黑体" w:hint="eastAsia"/>
          <w:spacing w:val="-2"/>
          <w:sz w:val="21"/>
        </w:rPr>
        <w:t>环境风险因子辨识</w:t>
      </w:r>
    </w:p>
    <w:p>
      <w:pPr>
        <w:pStyle w:val="BodyText"/>
        <w:spacing w:line="278" w:lineRule="auto" w:before="199"/>
        <w:ind w:left="277" w:right="144" w:firstLine="420"/>
      </w:pPr>
      <w:r>
        <w:rPr>
          <w:spacing w:val="-9"/>
        </w:rPr>
        <w:t>对涉及易燃易爆、有毒有害危险物质生产、使用、贮存等的产业园区，识别规划实施可能产生的危</w:t>
      </w:r>
      <w:r>
        <w:rPr>
          <w:spacing w:val="-17"/>
        </w:rPr>
        <w:t>险物质、风险源和主要风险受体，辨识主要环境风险类型和因子，明确环境风险的主要扩散介质和途径。</w:t>
      </w:r>
    </w:p>
    <w:p>
      <w:pPr>
        <w:spacing w:after="0" w:line="278" w:lineRule="auto"/>
        <w:sectPr>
          <w:pgSz w:w="11910" w:h="16840"/>
          <w:pgMar w:header="1442" w:footer="1172" w:top="1700" w:bottom="1360" w:left="1000" w:right="1020"/>
        </w:sectPr>
      </w:pPr>
    </w:p>
    <w:p>
      <w:pPr>
        <w:pStyle w:val="BodyText"/>
        <w:rPr>
          <w:sz w:val="29"/>
        </w:rPr>
      </w:pPr>
    </w:p>
    <w:p>
      <w:pPr>
        <w:pStyle w:val="ListParagraph"/>
        <w:numPr>
          <w:ilvl w:val="1"/>
          <w:numId w:val="2"/>
        </w:numPr>
        <w:tabs>
          <w:tab w:pos="800" w:val="left" w:leader="none"/>
          <w:tab w:pos="801" w:val="left" w:leader="none"/>
        </w:tabs>
        <w:spacing w:line="240" w:lineRule="auto" w:before="81" w:after="0"/>
        <w:ind w:left="800" w:right="0" w:hanging="524"/>
        <w:jc w:val="left"/>
        <w:rPr>
          <w:rFonts w:ascii="黑体" w:eastAsia="黑体" w:hint="eastAsia"/>
          <w:sz w:val="21"/>
        </w:rPr>
      </w:pPr>
      <w:r>
        <w:rPr>
          <w:rFonts w:ascii="黑体" w:eastAsia="黑体" w:hint="eastAsia"/>
          <w:spacing w:val="-3"/>
          <w:sz w:val="21"/>
        </w:rPr>
        <w:t>环境目标与评价指标体系构建</w:t>
      </w:r>
    </w:p>
    <w:p>
      <w:pPr>
        <w:pStyle w:val="BodyText"/>
        <w:spacing w:line="278" w:lineRule="auto" w:before="199"/>
        <w:ind w:left="277" w:right="248" w:firstLine="420"/>
        <w:jc w:val="both"/>
      </w:pPr>
      <w:r>
        <w:rPr>
          <w:spacing w:val="-10"/>
        </w:rPr>
        <w:t>衔接区域生态保护红线、环境质量底线、资源利用上线管控目标，考虑区域和行业碳达峰要求，从</w:t>
      </w:r>
      <w:r>
        <w:rPr>
          <w:spacing w:val="-12"/>
        </w:rPr>
        <w:t>生态保护、环境质量、风险防控、碳减排及资源利用、污染集中治理等方面建立环境目标和评价指标体</w:t>
      </w:r>
      <w:r>
        <w:rPr>
          <w:spacing w:val="-11"/>
        </w:rPr>
        <w:t>系，明确基准年及不同评价时段的环境目标值、评价指标值、确定依据，以及主要风险受体的可接受环</w:t>
      </w:r>
      <w:r>
        <w:rPr>
          <w:spacing w:val="-6"/>
        </w:rPr>
        <w:t>境风险水平值。</w:t>
      </w:r>
    </w:p>
    <w:p>
      <w:pPr>
        <w:pStyle w:val="BodyText"/>
        <w:spacing w:before="4"/>
        <w:rPr>
          <w:sz w:val="24"/>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drawing>
          <wp:anchor distT="0" distB="0" distL="0" distR="0" allowOverlap="1" layoutInCell="1" locked="0" behindDoc="1" simplePos="0" relativeHeight="251116544">
            <wp:simplePos x="0" y="0"/>
            <wp:positionH relativeFrom="page">
              <wp:posOffset>1890141</wp:posOffset>
            </wp:positionH>
            <wp:positionV relativeFrom="paragraph">
              <wp:posOffset>63657</wp:posOffset>
            </wp:positionV>
            <wp:extent cx="3780289" cy="5241218"/>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6" cstate="print"/>
                    <a:stretch>
                      <a:fillRect/>
                    </a:stretch>
                  </pic:blipFill>
                  <pic:spPr>
                    <a:xfrm>
                      <a:off x="0" y="0"/>
                      <a:ext cx="3780289" cy="5241218"/>
                    </a:xfrm>
                    <a:prstGeom prst="rect">
                      <a:avLst/>
                    </a:prstGeom>
                  </pic:spPr>
                </pic:pic>
              </a:graphicData>
            </a:graphic>
          </wp:anchor>
        </w:drawing>
      </w:r>
      <w:r>
        <w:rPr>
          <w:rFonts w:ascii="黑体" w:eastAsia="黑体" w:hint="eastAsia"/>
          <w:spacing w:val="-2"/>
          <w:sz w:val="21"/>
        </w:rPr>
        <w:t>环境影响预测与评价</w:t>
      </w:r>
    </w:p>
    <w:p>
      <w:pPr>
        <w:pStyle w:val="BodyText"/>
        <w:rPr>
          <w:rFonts w:ascii="黑体"/>
          <w:sz w:val="24"/>
        </w:rPr>
      </w:pPr>
    </w:p>
    <w:p>
      <w:pPr>
        <w:pStyle w:val="ListParagraph"/>
        <w:numPr>
          <w:ilvl w:val="1"/>
          <w:numId w:val="2"/>
        </w:numPr>
        <w:tabs>
          <w:tab w:pos="776" w:val="left" w:leader="none"/>
          <w:tab w:pos="777" w:val="left" w:leader="none"/>
        </w:tabs>
        <w:spacing w:line="240" w:lineRule="auto" w:before="204" w:after="0"/>
        <w:ind w:left="776" w:right="0" w:hanging="500"/>
        <w:jc w:val="left"/>
        <w:rPr>
          <w:rFonts w:ascii="黑体" w:eastAsia="黑体" w:hint="eastAsia"/>
          <w:sz w:val="21"/>
        </w:rPr>
      </w:pPr>
      <w:r>
        <w:rPr>
          <w:rFonts w:ascii="黑体" w:eastAsia="黑体" w:hint="eastAsia"/>
          <w:sz w:val="21"/>
        </w:rPr>
        <w:t>基本要求</w:t>
      </w:r>
    </w:p>
    <w:p>
      <w:pPr>
        <w:pStyle w:val="ListParagraph"/>
        <w:numPr>
          <w:ilvl w:val="2"/>
          <w:numId w:val="2"/>
        </w:numPr>
        <w:tabs>
          <w:tab w:pos="951" w:val="left" w:leader="none"/>
          <w:tab w:pos="952" w:val="left" w:leader="none"/>
        </w:tabs>
        <w:spacing w:line="278" w:lineRule="auto" w:before="199" w:after="0"/>
        <w:ind w:left="277" w:right="142" w:firstLine="0"/>
        <w:jc w:val="left"/>
        <w:rPr>
          <w:sz w:val="21"/>
        </w:rPr>
      </w:pPr>
      <w:r>
        <w:rPr>
          <w:spacing w:val="-10"/>
          <w:sz w:val="21"/>
        </w:rPr>
        <w:t>环境影响预测与评价基本要求、方法可参照执行 </w:t>
      </w:r>
      <w:r>
        <w:rPr>
          <w:rFonts w:ascii="Times New Roman" w:eastAsia="Times New Roman"/>
          <w:sz w:val="21"/>
        </w:rPr>
        <w:t>HJ</w:t>
      </w:r>
      <w:r>
        <w:rPr>
          <w:rFonts w:ascii="Times New Roman" w:eastAsia="Times New Roman"/>
          <w:spacing w:val="5"/>
          <w:sz w:val="21"/>
        </w:rPr>
        <w:t> </w:t>
      </w:r>
      <w:r>
        <w:rPr>
          <w:rFonts w:ascii="Times New Roman" w:eastAsia="Times New Roman"/>
          <w:sz w:val="21"/>
        </w:rPr>
        <w:t>130</w:t>
      </w:r>
      <w:r>
        <w:rPr>
          <w:spacing w:val="-51"/>
          <w:sz w:val="21"/>
        </w:rPr>
        <w:t>、</w:t>
      </w:r>
      <w:r>
        <w:rPr>
          <w:rFonts w:ascii="Times New Roman" w:eastAsia="Times New Roman"/>
          <w:sz w:val="21"/>
        </w:rPr>
        <w:t>HJ</w:t>
      </w:r>
      <w:r>
        <w:rPr>
          <w:rFonts w:ascii="Times New Roman" w:eastAsia="Times New Roman"/>
          <w:spacing w:val="5"/>
          <w:sz w:val="21"/>
        </w:rPr>
        <w:t> </w:t>
      </w:r>
      <w:r>
        <w:rPr>
          <w:rFonts w:ascii="Times New Roman" w:eastAsia="Times New Roman"/>
          <w:sz w:val="21"/>
        </w:rPr>
        <w:t>2.2</w:t>
      </w:r>
      <w:r>
        <w:rPr>
          <w:spacing w:val="-48"/>
          <w:sz w:val="21"/>
        </w:rPr>
        <w:t>、</w:t>
      </w:r>
      <w:r>
        <w:rPr>
          <w:rFonts w:ascii="Times New Roman" w:eastAsia="Times New Roman"/>
          <w:sz w:val="21"/>
        </w:rPr>
        <w:t>HJ</w:t>
      </w:r>
      <w:r>
        <w:rPr>
          <w:rFonts w:ascii="Times New Roman" w:eastAsia="Times New Roman"/>
          <w:spacing w:val="2"/>
          <w:sz w:val="21"/>
        </w:rPr>
        <w:t> </w:t>
      </w:r>
      <w:r>
        <w:rPr>
          <w:rFonts w:ascii="Times New Roman" w:eastAsia="Times New Roman"/>
          <w:sz w:val="21"/>
        </w:rPr>
        <w:t>2.3</w:t>
      </w:r>
      <w:r>
        <w:rPr>
          <w:spacing w:val="-49"/>
          <w:sz w:val="21"/>
        </w:rPr>
        <w:t>、</w:t>
      </w:r>
      <w:r>
        <w:rPr>
          <w:rFonts w:ascii="Times New Roman" w:eastAsia="Times New Roman"/>
          <w:sz w:val="21"/>
        </w:rPr>
        <w:t>HJ</w:t>
      </w:r>
      <w:r>
        <w:rPr>
          <w:rFonts w:ascii="Times New Roman" w:eastAsia="Times New Roman"/>
          <w:spacing w:val="3"/>
          <w:sz w:val="21"/>
        </w:rPr>
        <w:t> </w:t>
      </w:r>
      <w:r>
        <w:rPr>
          <w:rFonts w:ascii="Times New Roman" w:eastAsia="Times New Roman"/>
          <w:sz w:val="21"/>
        </w:rPr>
        <w:t>2.4</w:t>
      </w:r>
      <w:r>
        <w:rPr>
          <w:spacing w:val="-51"/>
          <w:sz w:val="21"/>
        </w:rPr>
        <w:t>、</w:t>
      </w:r>
      <w:r>
        <w:rPr>
          <w:rFonts w:ascii="Times New Roman" w:eastAsia="Times New Roman"/>
          <w:sz w:val="21"/>
        </w:rPr>
        <w:t>HJ</w:t>
      </w:r>
      <w:r>
        <w:rPr>
          <w:rFonts w:ascii="Times New Roman" w:eastAsia="Times New Roman"/>
          <w:spacing w:val="5"/>
          <w:sz w:val="21"/>
        </w:rPr>
        <w:t> </w:t>
      </w:r>
      <w:r>
        <w:rPr>
          <w:rFonts w:ascii="Times New Roman" w:eastAsia="Times New Roman"/>
          <w:sz w:val="21"/>
        </w:rPr>
        <w:t>19</w:t>
      </w:r>
      <w:r>
        <w:rPr>
          <w:spacing w:val="-48"/>
          <w:sz w:val="21"/>
        </w:rPr>
        <w:t>、</w:t>
      </w:r>
      <w:r>
        <w:rPr>
          <w:rFonts w:ascii="Times New Roman" w:eastAsia="Times New Roman"/>
          <w:sz w:val="21"/>
        </w:rPr>
        <w:t>HJ</w:t>
      </w:r>
      <w:r>
        <w:rPr>
          <w:rFonts w:ascii="Times New Roman" w:eastAsia="Times New Roman"/>
          <w:spacing w:val="2"/>
          <w:sz w:val="21"/>
        </w:rPr>
        <w:t> </w:t>
      </w:r>
      <w:r>
        <w:rPr>
          <w:rFonts w:ascii="Times New Roman" w:eastAsia="Times New Roman"/>
          <w:sz w:val="21"/>
        </w:rPr>
        <w:t>169</w:t>
      </w:r>
      <w:r>
        <w:rPr>
          <w:sz w:val="21"/>
        </w:rPr>
        <w:t>、</w:t>
      </w:r>
      <w:r>
        <w:rPr>
          <w:rFonts w:ascii="Times New Roman" w:eastAsia="Times New Roman"/>
          <w:sz w:val="21"/>
        </w:rPr>
        <w:t>HJ</w:t>
      </w:r>
      <w:r>
        <w:rPr>
          <w:rFonts w:ascii="Times New Roman" w:eastAsia="Times New Roman"/>
          <w:spacing w:val="9"/>
          <w:sz w:val="21"/>
        </w:rPr>
        <w:t> </w:t>
      </w:r>
      <w:r>
        <w:rPr>
          <w:rFonts w:ascii="Times New Roman" w:eastAsia="Times New Roman"/>
          <w:sz w:val="21"/>
        </w:rPr>
        <w:t>610</w:t>
      </w:r>
      <w:r>
        <w:rPr>
          <w:spacing w:val="-22"/>
          <w:sz w:val="21"/>
        </w:rPr>
        <w:t>、</w:t>
      </w:r>
      <w:r>
        <w:rPr>
          <w:rFonts w:ascii="Times New Roman" w:eastAsia="Times New Roman"/>
          <w:sz w:val="21"/>
        </w:rPr>
        <w:t>HJ</w:t>
      </w:r>
      <w:r>
        <w:rPr>
          <w:rFonts w:ascii="Times New Roman" w:eastAsia="Times New Roman"/>
          <w:spacing w:val="7"/>
          <w:sz w:val="21"/>
        </w:rPr>
        <w:t> </w:t>
      </w:r>
      <w:r>
        <w:rPr>
          <w:rFonts w:ascii="Times New Roman" w:eastAsia="Times New Roman"/>
          <w:sz w:val="21"/>
        </w:rPr>
        <w:t>964</w:t>
      </w:r>
      <w:r>
        <w:rPr>
          <w:spacing w:val="-24"/>
          <w:sz w:val="21"/>
        </w:rPr>
        <w:t>、</w:t>
      </w:r>
      <w:r>
        <w:rPr>
          <w:rFonts w:ascii="Times New Roman" w:eastAsia="Times New Roman"/>
          <w:sz w:val="21"/>
        </w:rPr>
        <w:t>HJ</w:t>
      </w:r>
      <w:r>
        <w:rPr>
          <w:rFonts w:ascii="Times New Roman" w:eastAsia="Times New Roman"/>
          <w:spacing w:val="10"/>
          <w:sz w:val="21"/>
        </w:rPr>
        <w:t> </w:t>
      </w:r>
      <w:r>
        <w:rPr>
          <w:rFonts w:ascii="Times New Roman" w:eastAsia="Times New Roman"/>
          <w:spacing w:val="-12"/>
          <w:sz w:val="21"/>
        </w:rPr>
        <w:t>1111</w:t>
      </w:r>
      <w:r>
        <w:rPr>
          <w:spacing w:val="-6"/>
          <w:sz w:val="21"/>
        </w:rPr>
        <w:t>，并根据规划实施生态环境影响特征、当地环境保护要求等确定预测与评价内</w:t>
      </w:r>
      <w:r>
        <w:rPr>
          <w:spacing w:val="-4"/>
          <w:sz w:val="21"/>
        </w:rPr>
        <w:t>容和方法。</w:t>
      </w:r>
    </w:p>
    <w:p>
      <w:pPr>
        <w:pStyle w:val="ListParagraph"/>
        <w:numPr>
          <w:ilvl w:val="2"/>
          <w:numId w:val="2"/>
        </w:numPr>
        <w:tabs>
          <w:tab w:pos="956" w:val="left" w:leader="none"/>
          <w:tab w:pos="957" w:val="left" w:leader="none"/>
        </w:tabs>
        <w:spacing w:line="278" w:lineRule="auto" w:before="0" w:after="0"/>
        <w:ind w:left="277" w:right="251" w:firstLine="0"/>
        <w:jc w:val="left"/>
        <w:rPr>
          <w:sz w:val="21"/>
        </w:rPr>
      </w:pPr>
      <w:r>
        <w:rPr>
          <w:spacing w:val="-1"/>
          <w:sz w:val="21"/>
        </w:rPr>
        <w:t>明确不同评价时段区域生态环境、环境质量变化趋势及资源、环境承载状态，分析说明规划实</w:t>
      </w:r>
      <w:r>
        <w:rPr>
          <w:spacing w:val="-3"/>
          <w:sz w:val="21"/>
        </w:rPr>
        <w:t>施后产业园区能否满足已确定的环境目标要求。</w:t>
      </w:r>
    </w:p>
    <w:p>
      <w:pPr>
        <w:pStyle w:val="ListParagraph"/>
        <w:numPr>
          <w:ilvl w:val="2"/>
          <w:numId w:val="2"/>
        </w:numPr>
        <w:tabs>
          <w:tab w:pos="957" w:val="left" w:leader="none"/>
        </w:tabs>
        <w:spacing w:line="278" w:lineRule="auto" w:before="0" w:after="0"/>
        <w:ind w:left="277" w:right="250" w:firstLine="0"/>
        <w:jc w:val="both"/>
        <w:rPr>
          <w:sz w:val="21"/>
        </w:rPr>
      </w:pPr>
      <w:r>
        <w:rPr>
          <w:spacing w:val="-1"/>
          <w:sz w:val="21"/>
        </w:rPr>
        <w:t>对于环境质量不满足环境功能要求或环境质量改善目标的，应分析产业园区污染物减排潜力， </w:t>
      </w:r>
      <w:r>
        <w:rPr>
          <w:spacing w:val="-11"/>
          <w:sz w:val="21"/>
        </w:rPr>
        <w:t>明确削减措施、削减来源及主要污染物新增量、减排量，结合区域限期达标规划等对区域环境质量变化</w:t>
      </w:r>
      <w:r>
        <w:rPr>
          <w:spacing w:val="-6"/>
          <w:sz w:val="21"/>
        </w:rPr>
        <w:t>进行预测、分析。</w:t>
      </w:r>
    </w:p>
    <w:p>
      <w:pPr>
        <w:pStyle w:val="ListParagraph"/>
        <w:numPr>
          <w:ilvl w:val="1"/>
          <w:numId w:val="2"/>
        </w:numPr>
        <w:tabs>
          <w:tab w:pos="776" w:val="left" w:leader="none"/>
          <w:tab w:pos="777" w:val="left" w:leader="none"/>
        </w:tabs>
        <w:spacing w:line="240" w:lineRule="auto" w:before="156" w:after="0"/>
        <w:ind w:left="776" w:right="0" w:hanging="500"/>
        <w:jc w:val="left"/>
        <w:rPr>
          <w:rFonts w:ascii="黑体" w:eastAsia="黑体" w:hint="eastAsia"/>
          <w:sz w:val="21"/>
        </w:rPr>
      </w:pPr>
      <w:r>
        <w:rPr>
          <w:rFonts w:ascii="黑体" w:eastAsia="黑体" w:hint="eastAsia"/>
          <w:spacing w:val="-3"/>
          <w:sz w:val="21"/>
        </w:rPr>
        <w:t>规划实施生态环境压力分析</w:t>
      </w:r>
    </w:p>
    <w:p>
      <w:pPr>
        <w:pStyle w:val="ListParagraph"/>
        <w:numPr>
          <w:ilvl w:val="2"/>
          <w:numId w:val="2"/>
        </w:numPr>
        <w:tabs>
          <w:tab w:pos="957" w:val="left" w:leader="none"/>
        </w:tabs>
        <w:spacing w:line="278" w:lineRule="auto" w:before="199" w:after="0"/>
        <w:ind w:left="277" w:right="250" w:firstLine="0"/>
        <w:jc w:val="both"/>
        <w:rPr>
          <w:sz w:val="21"/>
        </w:rPr>
      </w:pPr>
      <w:r>
        <w:rPr>
          <w:spacing w:val="-1"/>
          <w:sz w:val="21"/>
        </w:rPr>
        <w:t>结合主要污染物排放强度及污染控制水平、碳排放特征、产业园区污染集中处理、资源能源集</w:t>
      </w:r>
      <w:r>
        <w:rPr>
          <w:spacing w:val="-9"/>
          <w:sz w:val="21"/>
        </w:rPr>
        <w:t>约利用水平，设置不同情景方案，评估产业园区水资源、土地资源、能源等需求量、主要污染物排放量</w:t>
      </w:r>
      <w:r>
        <w:rPr>
          <w:spacing w:val="-5"/>
          <w:sz w:val="21"/>
        </w:rPr>
        <w:t>及碳排放水平。</w:t>
      </w:r>
    </w:p>
    <w:p>
      <w:pPr>
        <w:pStyle w:val="ListParagraph"/>
        <w:numPr>
          <w:ilvl w:val="2"/>
          <w:numId w:val="2"/>
        </w:numPr>
        <w:tabs>
          <w:tab w:pos="957" w:val="left" w:leader="none"/>
        </w:tabs>
        <w:spacing w:line="278" w:lineRule="auto" w:before="0" w:after="0"/>
        <w:ind w:left="277" w:right="251" w:firstLine="0"/>
        <w:jc w:val="both"/>
        <w:rPr>
          <w:sz w:val="21"/>
        </w:rPr>
      </w:pPr>
      <w:r>
        <w:rPr>
          <w:spacing w:val="-1"/>
          <w:sz w:val="21"/>
        </w:rPr>
        <w:t>重点关注有潜在显著环境影响或风险的特征污染物、新污染物和持久性污染物、汞等公约管控</w:t>
      </w:r>
      <w:r>
        <w:rPr>
          <w:spacing w:val="-3"/>
          <w:sz w:val="21"/>
        </w:rPr>
        <w:t>的物质排放特征，分析主要污染源空间分布、排放方式、排放强度、污染控制水平及排放量。</w:t>
      </w:r>
    </w:p>
    <w:p>
      <w:pPr>
        <w:pStyle w:val="ListParagraph"/>
        <w:numPr>
          <w:ilvl w:val="1"/>
          <w:numId w:val="2"/>
        </w:numPr>
        <w:tabs>
          <w:tab w:pos="776" w:val="left" w:leader="none"/>
          <w:tab w:pos="777" w:val="left" w:leader="none"/>
        </w:tabs>
        <w:spacing w:line="240" w:lineRule="auto" w:before="155" w:after="0"/>
        <w:ind w:left="776" w:right="0" w:hanging="500"/>
        <w:jc w:val="left"/>
        <w:rPr>
          <w:rFonts w:ascii="黑体" w:eastAsia="黑体" w:hint="eastAsia"/>
          <w:sz w:val="21"/>
        </w:rPr>
      </w:pPr>
      <w:r>
        <w:rPr>
          <w:rFonts w:ascii="黑体" w:eastAsia="黑体" w:hint="eastAsia"/>
          <w:spacing w:val="-3"/>
          <w:sz w:val="21"/>
        </w:rPr>
        <w:t>环境要素影响预测与评价</w:t>
      </w:r>
    </w:p>
    <w:p>
      <w:pPr>
        <w:pStyle w:val="BodyText"/>
        <w:spacing w:before="9"/>
        <w:rPr>
          <w:rFonts w:ascii="黑体"/>
          <w:sz w:val="27"/>
        </w:rPr>
      </w:pPr>
    </w:p>
    <w:p>
      <w:pPr>
        <w:pStyle w:val="ListParagraph"/>
        <w:numPr>
          <w:ilvl w:val="2"/>
          <w:numId w:val="2"/>
        </w:numPr>
        <w:tabs>
          <w:tab w:pos="951" w:val="left" w:leader="none"/>
          <w:tab w:pos="952" w:val="left" w:leader="none"/>
        </w:tabs>
        <w:spacing w:line="240" w:lineRule="auto" w:before="0" w:after="0"/>
        <w:ind w:left="951" w:right="0" w:hanging="675"/>
        <w:jc w:val="left"/>
        <w:rPr>
          <w:rFonts w:ascii="黑体" w:eastAsia="黑体" w:hint="eastAsia"/>
          <w:sz w:val="21"/>
        </w:rPr>
      </w:pPr>
      <w:r>
        <w:rPr>
          <w:rFonts w:ascii="黑体" w:eastAsia="黑体" w:hint="eastAsia"/>
          <w:spacing w:val="-3"/>
          <w:sz w:val="21"/>
        </w:rPr>
        <w:t>地表水环境影响预测与评价</w:t>
      </w:r>
    </w:p>
    <w:p>
      <w:pPr>
        <w:pStyle w:val="BodyText"/>
        <w:spacing w:line="278" w:lineRule="auto" w:before="200"/>
        <w:ind w:left="277" w:right="142" w:firstLine="420"/>
      </w:pPr>
      <w:r>
        <w:rPr>
          <w:spacing w:val="-14"/>
        </w:rPr>
        <w:t>分析产业园区污水产生、收集与处理、尾水回用情况，预测、评价尾水排放等对受纳水体</w:t>
      </w:r>
      <w:r>
        <w:rPr/>
        <w:t>（</w:t>
      </w:r>
      <w:r>
        <w:rPr>
          <w:spacing w:val="-3"/>
        </w:rPr>
        <w:t>地表水、近岸海域</w:t>
      </w:r>
      <w:r>
        <w:rPr>
          <w:spacing w:val="-22"/>
        </w:rPr>
        <w:t>）</w:t>
      </w:r>
      <w:r>
        <w:rPr>
          <w:spacing w:val="-9"/>
        </w:rPr>
        <w:t>环境质量的影响；结合所依托的区域污水集中处理设施规模、接纳能力、处理工艺、纳管水</w:t>
      </w:r>
      <w:r>
        <w:rPr>
          <w:spacing w:val="-5"/>
        </w:rPr>
        <w:t>质要求、配套污水管网建设等，分析论证产业园区污水集中收集、处理的环境可行性。</w:t>
      </w:r>
    </w:p>
    <w:p>
      <w:pPr>
        <w:pStyle w:val="ListParagraph"/>
        <w:numPr>
          <w:ilvl w:val="2"/>
          <w:numId w:val="2"/>
        </w:numPr>
        <w:tabs>
          <w:tab w:pos="951" w:val="left" w:leader="none"/>
          <w:tab w:pos="952" w:val="left" w:leader="none"/>
        </w:tabs>
        <w:spacing w:line="240" w:lineRule="auto" w:before="155" w:after="0"/>
        <w:ind w:left="951" w:right="0" w:hanging="675"/>
        <w:jc w:val="left"/>
        <w:rPr>
          <w:rFonts w:ascii="黑体" w:eastAsia="黑体" w:hint="eastAsia"/>
          <w:sz w:val="21"/>
        </w:rPr>
      </w:pPr>
      <w:r>
        <w:rPr>
          <w:rFonts w:ascii="黑体" w:eastAsia="黑体" w:hint="eastAsia"/>
          <w:spacing w:val="-3"/>
          <w:sz w:val="21"/>
        </w:rPr>
        <w:t>地下水环境影响预测与评价</w:t>
      </w:r>
    </w:p>
    <w:p>
      <w:pPr>
        <w:pStyle w:val="BodyText"/>
        <w:spacing w:line="278" w:lineRule="auto" w:before="199"/>
        <w:ind w:left="277" w:right="151" w:firstLine="420"/>
      </w:pPr>
      <w:r>
        <w:rPr>
          <w:spacing w:val="-8"/>
        </w:rPr>
        <w:t>结合产业园区水文地质特征和包气带防护性能，分析、识别规划主要污染产业、污水或危险废物等</w:t>
      </w:r>
      <w:r>
        <w:rPr>
          <w:spacing w:val="-11"/>
        </w:rPr>
        <w:t>集中处理设施建设等，可能污染地下水的主要污染物、污染途径及污染物在含水层中的运移、吸附与解</w:t>
      </w:r>
      <w:r>
        <w:rPr>
          <w:spacing w:val="-10"/>
        </w:rPr>
        <w:t>析过程，综合评价产业及基础设施布局的环境合理性；涉及重金属及有毒有害物质排放或位于地下水环</w:t>
      </w:r>
      <w:r>
        <w:rPr>
          <w:spacing w:val="-5"/>
        </w:rPr>
        <w:t>境敏感区的产业园区，可采用定量预测方法，分区评价污水排放、有毒有害物质泄漏或污水</w:t>
      </w:r>
      <w:r>
        <w:rPr/>
        <w:t>（</w:t>
      </w:r>
      <w:r>
        <w:rPr>
          <w:spacing w:val="-3"/>
        </w:rPr>
        <w:t>渗滤液</w:t>
      </w:r>
      <w:r>
        <w:rPr/>
        <w:t>） </w:t>
      </w:r>
      <w:r>
        <w:rPr>
          <w:spacing w:val="-3"/>
        </w:rPr>
        <w:t>渗漏等对地下水环境及环境敏感区的影响程度、影响范围和风险可控性。</w:t>
      </w:r>
    </w:p>
    <w:p>
      <w:pPr>
        <w:pStyle w:val="ListParagraph"/>
        <w:numPr>
          <w:ilvl w:val="2"/>
          <w:numId w:val="2"/>
        </w:numPr>
        <w:tabs>
          <w:tab w:pos="951" w:val="left" w:leader="none"/>
          <w:tab w:pos="952" w:val="left" w:leader="none"/>
        </w:tabs>
        <w:spacing w:line="240" w:lineRule="auto" w:before="156" w:after="0"/>
        <w:ind w:left="951" w:right="0" w:hanging="675"/>
        <w:jc w:val="left"/>
        <w:rPr>
          <w:rFonts w:ascii="黑体" w:eastAsia="黑体" w:hint="eastAsia"/>
          <w:sz w:val="21"/>
        </w:rPr>
      </w:pPr>
      <w:r>
        <w:rPr>
          <w:rFonts w:ascii="黑体" w:eastAsia="黑体" w:hint="eastAsia"/>
          <w:spacing w:val="-3"/>
          <w:sz w:val="21"/>
        </w:rPr>
        <w:t>大气环境影响预测与评价</w:t>
      </w:r>
    </w:p>
    <w:p>
      <w:pPr>
        <w:pStyle w:val="BodyText"/>
        <w:spacing w:before="199"/>
        <w:ind w:left="697"/>
      </w:pPr>
      <w:r>
        <w:rPr/>
        <w:t>预测评价规划产业发展、物流交通及集中供热、固体废物焚烧、废气集中处理中心等设施建设对评</w:t>
      </w:r>
    </w:p>
    <w:p>
      <w:pPr>
        <w:spacing w:after="0"/>
        <w:sectPr>
          <w:pgSz w:w="11910" w:h="16840"/>
          <w:pgMar w:header="1442" w:footer="1172" w:top="1700" w:bottom="1360" w:left="1000" w:right="1020"/>
        </w:sectPr>
      </w:pPr>
    </w:p>
    <w:p>
      <w:pPr>
        <w:pStyle w:val="BodyText"/>
        <w:spacing w:before="7"/>
        <w:rPr>
          <w:sz w:val="17"/>
        </w:rPr>
      </w:pPr>
    </w:p>
    <w:p>
      <w:pPr>
        <w:pStyle w:val="BodyText"/>
        <w:spacing w:line="278" w:lineRule="auto" w:before="72"/>
        <w:ind w:left="277" w:right="250"/>
      </w:pPr>
      <w:r>
        <w:rPr>
          <w:spacing w:val="-9"/>
        </w:rPr>
        <w:t>价范围环境空气质量的影响。考虑区域大气污染物传输特征，分析产业园区规划实施对区域大气环境质</w:t>
      </w:r>
      <w:r>
        <w:rPr>
          <w:spacing w:val="-5"/>
        </w:rPr>
        <w:t>量的总体影响。</w:t>
      </w:r>
    </w:p>
    <w:p>
      <w:pPr>
        <w:pStyle w:val="ListParagraph"/>
        <w:numPr>
          <w:ilvl w:val="2"/>
          <w:numId w:val="2"/>
        </w:numPr>
        <w:tabs>
          <w:tab w:pos="951" w:val="left" w:leader="none"/>
          <w:tab w:pos="952" w:val="left" w:leader="none"/>
        </w:tabs>
        <w:spacing w:line="240" w:lineRule="auto" w:before="156" w:after="0"/>
        <w:ind w:left="951" w:right="0" w:hanging="675"/>
        <w:jc w:val="left"/>
        <w:rPr>
          <w:rFonts w:ascii="黑体" w:eastAsia="黑体" w:hint="eastAsia"/>
          <w:sz w:val="21"/>
        </w:rPr>
      </w:pPr>
      <w:r>
        <w:rPr>
          <w:rFonts w:ascii="黑体" w:eastAsia="黑体" w:hint="eastAsia"/>
          <w:spacing w:val="-3"/>
          <w:sz w:val="21"/>
        </w:rPr>
        <w:t>声环境影响预测分析</w:t>
      </w:r>
    </w:p>
    <w:p>
      <w:pPr>
        <w:pStyle w:val="BodyText"/>
        <w:spacing w:line="278" w:lineRule="auto" w:before="199"/>
        <w:ind w:left="277" w:right="248" w:firstLine="420"/>
      </w:pPr>
      <w:r>
        <w:rPr>
          <w:spacing w:val="-9"/>
        </w:rPr>
        <w:t>预测规划实施后交通物流方式、主要道路车流量等的变化，分析规划实施后集中居住区等声环境敏</w:t>
      </w:r>
      <w:r>
        <w:rPr>
          <w:spacing w:val="-5"/>
        </w:rPr>
        <w:t>感区环境质量达标情况。</w:t>
      </w:r>
    </w:p>
    <w:p>
      <w:pPr>
        <w:pStyle w:val="ListParagraph"/>
        <w:numPr>
          <w:ilvl w:val="2"/>
          <w:numId w:val="2"/>
        </w:numPr>
        <w:tabs>
          <w:tab w:pos="951" w:val="left" w:leader="none"/>
          <w:tab w:pos="952" w:val="left" w:leader="none"/>
        </w:tabs>
        <w:spacing w:line="240" w:lineRule="auto" w:before="156" w:after="0"/>
        <w:ind w:left="951" w:right="0" w:hanging="675"/>
        <w:jc w:val="left"/>
        <w:rPr>
          <w:rFonts w:ascii="黑体" w:eastAsia="黑体" w:hint="eastAsia"/>
          <w:sz w:val="21"/>
        </w:rPr>
      </w:pPr>
      <w:r>
        <w:rPr/>
        <w:drawing>
          <wp:anchor distT="0" distB="0" distL="0" distR="0" allowOverlap="1" layoutInCell="1" locked="0" behindDoc="1" simplePos="0" relativeHeight="251117568">
            <wp:simplePos x="0" y="0"/>
            <wp:positionH relativeFrom="page">
              <wp:posOffset>1890141</wp:posOffset>
            </wp:positionH>
            <wp:positionV relativeFrom="paragraph">
              <wp:posOffset>261777</wp:posOffset>
            </wp:positionV>
            <wp:extent cx="3780289" cy="5241218"/>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6" cstate="print"/>
                    <a:stretch>
                      <a:fillRect/>
                    </a:stretch>
                  </pic:blipFill>
                  <pic:spPr>
                    <a:xfrm>
                      <a:off x="0" y="0"/>
                      <a:ext cx="3780289" cy="5241218"/>
                    </a:xfrm>
                    <a:prstGeom prst="rect">
                      <a:avLst/>
                    </a:prstGeom>
                  </pic:spPr>
                </pic:pic>
              </a:graphicData>
            </a:graphic>
          </wp:anchor>
        </w:drawing>
      </w:r>
      <w:r>
        <w:rPr>
          <w:rFonts w:ascii="黑体" w:eastAsia="黑体" w:hint="eastAsia"/>
          <w:spacing w:val="-3"/>
          <w:sz w:val="21"/>
        </w:rPr>
        <w:t>固废处理处置及影响分析</w:t>
      </w:r>
    </w:p>
    <w:p>
      <w:pPr>
        <w:pStyle w:val="BodyText"/>
        <w:spacing w:line="278" w:lineRule="auto" w:before="199"/>
        <w:ind w:left="277" w:right="248" w:firstLine="420"/>
        <w:jc w:val="both"/>
      </w:pPr>
      <w:r>
        <w:rPr>
          <w:spacing w:val="-6"/>
        </w:rPr>
        <w:t>预测、分析规划实施可能产生的固体废物</w:t>
      </w:r>
      <w:r>
        <w:rPr/>
        <w:t>（</w:t>
      </w:r>
      <w:r>
        <w:rPr>
          <w:spacing w:val="-3"/>
        </w:rPr>
        <w:t>尤其是危险废物</w:t>
      </w:r>
      <w:r>
        <w:rPr>
          <w:spacing w:val="-20"/>
        </w:rPr>
        <w:t>）</w:t>
      </w:r>
      <w:r>
        <w:rPr>
          <w:spacing w:val="-8"/>
        </w:rPr>
        <w:t>种类、数量、处理处置方式、综合利</w:t>
      </w:r>
      <w:r>
        <w:rPr>
          <w:spacing w:val="-9"/>
        </w:rPr>
        <w:t>用途径及可能产生的间接环境影响；纳入区域固体废物管理处置体系的产业园区，从接纳能力、处理类</w:t>
      </w:r>
      <w:r>
        <w:rPr>
          <w:spacing w:val="-12"/>
        </w:rPr>
        <w:t>型、处理工艺、服务年限、污染物达标排放等方面，分析依托既有处理处置设施的技术经济和环境可行性。</w:t>
      </w:r>
    </w:p>
    <w:p>
      <w:pPr>
        <w:pStyle w:val="ListParagraph"/>
        <w:numPr>
          <w:ilvl w:val="2"/>
          <w:numId w:val="2"/>
        </w:numPr>
        <w:tabs>
          <w:tab w:pos="951" w:val="left" w:leader="none"/>
          <w:tab w:pos="952" w:val="left" w:leader="none"/>
        </w:tabs>
        <w:spacing w:line="240" w:lineRule="auto" w:before="156" w:after="0"/>
        <w:ind w:left="951" w:right="0" w:hanging="675"/>
        <w:jc w:val="left"/>
        <w:rPr>
          <w:rFonts w:ascii="黑体" w:eastAsia="黑体" w:hint="eastAsia"/>
          <w:sz w:val="21"/>
        </w:rPr>
      </w:pPr>
      <w:r>
        <w:rPr>
          <w:rFonts w:ascii="黑体" w:eastAsia="黑体" w:hint="eastAsia"/>
          <w:spacing w:val="-3"/>
          <w:sz w:val="21"/>
        </w:rPr>
        <w:t>土壤环境影响预测与评价</w:t>
      </w:r>
    </w:p>
    <w:p>
      <w:pPr>
        <w:pStyle w:val="BodyText"/>
        <w:spacing w:line="278" w:lineRule="auto" w:before="199"/>
        <w:ind w:left="277" w:right="151" w:firstLine="420"/>
      </w:pPr>
      <w:r>
        <w:rPr>
          <w:spacing w:val="-8"/>
        </w:rPr>
        <w:t>对涉及重金属及有毒有害物质排放的产业园区，分析规划实施可能对土壤环境造成显著影响的重金</w:t>
      </w:r>
      <w:r>
        <w:rPr>
          <w:spacing w:val="-5"/>
        </w:rPr>
        <w:t>属和有毒有害物质。根据污染物排放特征及其在土壤环境的输移、转化过程，分析主要受影响的地块， </w:t>
      </w:r>
      <w:r>
        <w:rPr>
          <w:spacing w:val="-4"/>
        </w:rPr>
        <w:t>以及土壤环境污染变化潜势。</w:t>
      </w:r>
    </w:p>
    <w:p>
      <w:pPr>
        <w:pStyle w:val="ListParagraph"/>
        <w:numPr>
          <w:ilvl w:val="2"/>
          <w:numId w:val="2"/>
        </w:numPr>
        <w:tabs>
          <w:tab w:pos="951" w:val="left" w:leader="none"/>
          <w:tab w:pos="952" w:val="left" w:leader="none"/>
        </w:tabs>
        <w:spacing w:line="240" w:lineRule="auto" w:before="155" w:after="0"/>
        <w:ind w:left="951" w:right="0" w:hanging="675"/>
        <w:jc w:val="left"/>
        <w:rPr>
          <w:rFonts w:ascii="黑体" w:eastAsia="黑体" w:hint="eastAsia"/>
          <w:sz w:val="21"/>
        </w:rPr>
      </w:pPr>
      <w:r>
        <w:rPr>
          <w:rFonts w:ascii="黑体" w:eastAsia="黑体" w:hint="eastAsia"/>
          <w:spacing w:val="-3"/>
          <w:sz w:val="21"/>
        </w:rPr>
        <w:t>生态环境影响预测与评价</w:t>
      </w:r>
    </w:p>
    <w:p>
      <w:pPr>
        <w:pStyle w:val="BodyText"/>
        <w:spacing w:line="278" w:lineRule="auto" w:before="199"/>
        <w:ind w:left="277" w:right="248" w:firstLine="420"/>
        <w:jc w:val="both"/>
      </w:pPr>
      <w:r>
        <w:rPr>
          <w:spacing w:val="-7"/>
        </w:rPr>
        <w:t>分析土地利用类型改变等对生态保护红线、重点生态功能区、环境敏感区的影响，重点关注污染物</w:t>
      </w:r>
      <w:r>
        <w:rPr>
          <w:spacing w:val="-9"/>
        </w:rPr>
        <w:t>排放等对重要生态系统功能及重要物种栖息地质量的影响。涉海的产业园区还应分析围填海的生态环境影响。</w:t>
      </w:r>
    </w:p>
    <w:p>
      <w:pPr>
        <w:pStyle w:val="ListParagraph"/>
        <w:numPr>
          <w:ilvl w:val="2"/>
          <w:numId w:val="2"/>
        </w:numPr>
        <w:tabs>
          <w:tab w:pos="951" w:val="left" w:leader="none"/>
          <w:tab w:pos="952" w:val="left" w:leader="none"/>
        </w:tabs>
        <w:spacing w:line="240" w:lineRule="auto" w:before="156" w:after="0"/>
        <w:ind w:left="951" w:right="0" w:hanging="675"/>
        <w:jc w:val="left"/>
        <w:rPr>
          <w:rFonts w:ascii="黑体" w:eastAsia="黑体" w:hint="eastAsia"/>
          <w:sz w:val="21"/>
        </w:rPr>
      </w:pPr>
      <w:r>
        <w:rPr>
          <w:rFonts w:ascii="黑体" w:eastAsia="黑体" w:hint="eastAsia"/>
          <w:spacing w:val="-3"/>
          <w:sz w:val="21"/>
        </w:rPr>
        <w:t>环境风险预测与评价</w:t>
      </w:r>
    </w:p>
    <w:p>
      <w:pPr>
        <w:pStyle w:val="ListParagraph"/>
        <w:numPr>
          <w:ilvl w:val="3"/>
          <w:numId w:val="2"/>
        </w:numPr>
        <w:tabs>
          <w:tab w:pos="1137" w:val="left" w:leader="none"/>
        </w:tabs>
        <w:spacing w:line="278" w:lineRule="auto" w:before="199" w:after="0"/>
        <w:ind w:left="277" w:right="252" w:firstLine="0"/>
        <w:jc w:val="both"/>
        <w:rPr>
          <w:sz w:val="21"/>
        </w:rPr>
      </w:pPr>
      <w:r>
        <w:rPr>
          <w:spacing w:val="-1"/>
          <w:sz w:val="21"/>
        </w:rPr>
        <w:t>预测评价各类突发性环境事件对人群聚集区等重要环境敏感区的风险影响范围、可接受程度</w:t>
      </w:r>
      <w:r>
        <w:rPr>
          <w:spacing w:val="-3"/>
          <w:sz w:val="21"/>
        </w:rPr>
        <w:t>等后果；涉及大规模危险化学品输运的产业园区，应分析危险化学品输送、转运、贮存的环境风险。</w:t>
      </w:r>
    </w:p>
    <w:p>
      <w:pPr>
        <w:pStyle w:val="ListParagraph"/>
        <w:numPr>
          <w:ilvl w:val="3"/>
          <w:numId w:val="2"/>
        </w:numPr>
        <w:tabs>
          <w:tab w:pos="1137" w:val="left" w:leader="none"/>
        </w:tabs>
        <w:spacing w:line="278" w:lineRule="auto" w:before="0" w:after="0"/>
        <w:ind w:left="277" w:right="250" w:firstLine="0"/>
        <w:jc w:val="both"/>
        <w:rPr>
          <w:sz w:val="21"/>
        </w:rPr>
      </w:pPr>
      <w:r>
        <w:rPr>
          <w:sz w:val="21"/>
        </w:rPr>
        <w:t>对可能产生易生物蓄积、长期接触对人群和生物产生危害作用的无机和有机污染物、放射性</w:t>
      </w:r>
      <w:r>
        <w:rPr>
          <w:spacing w:val="-9"/>
          <w:sz w:val="21"/>
        </w:rPr>
        <w:t>污染物等的产业园区，根据产业园区特征污染物环境影响预测结果，分析暴露的途径、方式及可能产生</w:t>
      </w:r>
      <w:r>
        <w:rPr>
          <w:spacing w:val="-5"/>
          <w:sz w:val="21"/>
        </w:rPr>
        <w:t>的人群健康风险。</w:t>
      </w:r>
    </w:p>
    <w:p>
      <w:pPr>
        <w:pStyle w:val="ListParagraph"/>
        <w:numPr>
          <w:ilvl w:val="1"/>
          <w:numId w:val="2"/>
        </w:numPr>
        <w:tabs>
          <w:tab w:pos="800" w:val="left" w:leader="none"/>
          <w:tab w:pos="801" w:val="left" w:leader="none"/>
        </w:tabs>
        <w:spacing w:line="240" w:lineRule="auto" w:before="156" w:after="0"/>
        <w:ind w:left="800" w:right="0" w:hanging="524"/>
        <w:jc w:val="left"/>
        <w:rPr>
          <w:rFonts w:ascii="黑体" w:eastAsia="黑体" w:hint="eastAsia"/>
          <w:sz w:val="21"/>
        </w:rPr>
      </w:pPr>
      <w:r>
        <w:rPr>
          <w:rFonts w:ascii="黑体" w:eastAsia="黑体" w:hint="eastAsia"/>
          <w:spacing w:val="-3"/>
          <w:sz w:val="21"/>
        </w:rPr>
        <w:t>累积环境影响预测与分析</w:t>
      </w:r>
    </w:p>
    <w:p>
      <w:pPr>
        <w:pStyle w:val="BodyText"/>
        <w:spacing w:line="278" w:lineRule="auto" w:before="199"/>
        <w:ind w:left="277" w:right="248" w:firstLine="420"/>
        <w:jc w:val="both"/>
      </w:pPr>
      <w:r>
        <w:rPr>
          <w:spacing w:val="-7"/>
        </w:rPr>
        <w:t>分析规划实施可能产生的累积性生态环境影响因子、累积方式和途径，重点关注污染物通过大气— </w:t>
      </w:r>
      <w:r>
        <w:rPr>
          <w:spacing w:val="-10"/>
        </w:rPr>
        <w:t>土壤—地下水等环境介质跨相输送、迁移和累积过程，预测、分析环境影响的时空累积效应，给出累积</w:t>
      </w:r>
      <w:r>
        <w:rPr>
          <w:spacing w:val="-5"/>
        </w:rPr>
        <w:t>环境影响的范围和程度。</w:t>
      </w:r>
    </w:p>
    <w:p>
      <w:pPr>
        <w:pStyle w:val="ListParagraph"/>
        <w:numPr>
          <w:ilvl w:val="1"/>
          <w:numId w:val="2"/>
        </w:numPr>
        <w:tabs>
          <w:tab w:pos="800" w:val="left" w:leader="none"/>
          <w:tab w:pos="801" w:val="left" w:leader="none"/>
        </w:tabs>
        <w:spacing w:line="240" w:lineRule="auto" w:before="156" w:after="0"/>
        <w:ind w:left="800" w:right="0" w:hanging="524"/>
        <w:jc w:val="left"/>
        <w:rPr>
          <w:rFonts w:ascii="黑体" w:eastAsia="黑体" w:hint="eastAsia"/>
          <w:sz w:val="21"/>
        </w:rPr>
      </w:pPr>
      <w:r>
        <w:rPr>
          <w:rFonts w:ascii="黑体" w:eastAsia="黑体" w:hint="eastAsia"/>
          <w:spacing w:val="-3"/>
          <w:sz w:val="21"/>
        </w:rPr>
        <w:t>资源与环境承载状态评估</w:t>
      </w:r>
    </w:p>
    <w:p>
      <w:pPr>
        <w:pStyle w:val="ListParagraph"/>
        <w:numPr>
          <w:ilvl w:val="2"/>
          <w:numId w:val="2"/>
        </w:numPr>
        <w:tabs>
          <w:tab w:pos="957" w:val="left" w:leader="none"/>
        </w:tabs>
        <w:spacing w:line="278" w:lineRule="auto" w:before="199" w:after="0"/>
        <w:ind w:left="277" w:right="250" w:firstLine="0"/>
        <w:jc w:val="both"/>
        <w:rPr>
          <w:sz w:val="21"/>
        </w:rPr>
      </w:pPr>
      <w:r>
        <w:rPr>
          <w:sz w:val="21"/>
        </w:rPr>
        <w:t>分析产业园区资源（水资源、能源等）利用、污染物（水污染物、大气污染物等）</w:t>
      </w:r>
      <w:r>
        <w:rPr>
          <w:spacing w:val="-3"/>
          <w:sz w:val="21"/>
        </w:rPr>
        <w:t>及碳排放对</w:t>
      </w:r>
      <w:r>
        <w:rPr>
          <w:spacing w:val="-7"/>
          <w:sz w:val="21"/>
        </w:rPr>
        <w:t>区域或相关环境管控单元资源能源利用上线及污染物允许排放总量、碳排放总量的占用情况，评估区域</w:t>
      </w:r>
      <w:r>
        <w:rPr>
          <w:spacing w:val="-5"/>
          <w:sz w:val="21"/>
        </w:rPr>
        <w:t>资源、能源及环境对规划实施的承载状态。</w:t>
      </w:r>
    </w:p>
    <w:p>
      <w:pPr>
        <w:pStyle w:val="ListParagraph"/>
        <w:numPr>
          <w:ilvl w:val="2"/>
          <w:numId w:val="2"/>
        </w:numPr>
        <w:tabs>
          <w:tab w:pos="957" w:val="left" w:leader="none"/>
        </w:tabs>
        <w:spacing w:line="278" w:lineRule="auto" w:before="0" w:after="0"/>
        <w:ind w:left="277" w:right="248" w:firstLine="0"/>
        <w:jc w:val="both"/>
        <w:rPr>
          <w:sz w:val="21"/>
        </w:rPr>
      </w:pPr>
      <w:r>
        <w:rPr>
          <w:spacing w:val="-1"/>
          <w:sz w:val="21"/>
        </w:rPr>
        <w:t>产业园区所在区域环境质量超标的，以环境质量改善为目标，结合产业园区污染物减排方案， </w:t>
      </w:r>
      <w:r>
        <w:rPr>
          <w:spacing w:val="-7"/>
          <w:sz w:val="21"/>
        </w:rPr>
        <w:t>提出产业园区存量源污染物削减量和规划新增源污染物控制量。资源消耗超过相应总量或强度上线的产</w:t>
      </w:r>
      <w:r>
        <w:rPr>
          <w:spacing w:val="-12"/>
          <w:sz w:val="21"/>
        </w:rPr>
        <w:t>业园区，分析提出资源集约和综合利用途径及方案，以不突破上线为原则明确产业园区资源利用总量控制要求。碳排放总量超过区域碳排放控制目标的产业园区，应明确产业园区降碳途径和实现碳减排的具</w:t>
      </w:r>
    </w:p>
    <w:p>
      <w:pPr>
        <w:spacing w:after="0" w:line="278" w:lineRule="auto"/>
        <w:jc w:val="both"/>
        <w:rPr>
          <w:sz w:val="21"/>
        </w:rPr>
        <w:sectPr>
          <w:pgSz w:w="11910" w:h="16840"/>
          <w:pgMar w:header="1442" w:footer="1172" w:top="1700" w:bottom="1360" w:left="1000" w:right="1020"/>
        </w:sectPr>
      </w:pPr>
    </w:p>
    <w:p>
      <w:pPr>
        <w:pStyle w:val="BodyText"/>
        <w:spacing w:before="7"/>
        <w:rPr>
          <w:sz w:val="17"/>
        </w:rPr>
      </w:pPr>
    </w:p>
    <w:p>
      <w:pPr>
        <w:pStyle w:val="BodyText"/>
        <w:spacing w:before="72"/>
        <w:ind w:left="277"/>
      </w:pPr>
      <w:r>
        <w:rPr/>
        <w:t>体措施。</w:t>
      </w:r>
    </w:p>
    <w:p>
      <w:pPr>
        <w:pStyle w:val="BodyText"/>
        <w:spacing w:before="9"/>
        <w:rPr>
          <w:sz w:val="27"/>
        </w:rPr>
      </w:pPr>
    </w:p>
    <w:p>
      <w:pPr>
        <w:pStyle w:val="ListParagraph"/>
        <w:numPr>
          <w:ilvl w:val="0"/>
          <w:numId w:val="2"/>
        </w:numPr>
        <w:tabs>
          <w:tab w:pos="601" w:val="left" w:leader="none"/>
          <w:tab w:pos="602" w:val="left" w:leader="none"/>
        </w:tabs>
        <w:spacing w:line="240" w:lineRule="auto" w:before="0" w:after="0"/>
        <w:ind w:left="601" w:right="0" w:hanging="325"/>
        <w:jc w:val="left"/>
        <w:rPr>
          <w:rFonts w:ascii="黑体" w:eastAsia="黑体" w:hint="eastAsia"/>
          <w:sz w:val="21"/>
        </w:rPr>
      </w:pPr>
      <w:r>
        <w:rPr>
          <w:rFonts w:ascii="黑体" w:eastAsia="黑体" w:hint="eastAsia"/>
          <w:spacing w:val="-3"/>
          <w:sz w:val="21"/>
        </w:rPr>
        <w:t>规划方案综合论证和优化调整建议</w:t>
      </w:r>
    </w:p>
    <w:p>
      <w:pPr>
        <w:pStyle w:val="BodyText"/>
        <w:rPr>
          <w:rFonts w:ascii="黑体"/>
          <w:sz w:val="24"/>
        </w:rPr>
      </w:pPr>
    </w:p>
    <w:p>
      <w:pPr>
        <w:pStyle w:val="ListParagraph"/>
        <w:numPr>
          <w:ilvl w:val="1"/>
          <w:numId w:val="2"/>
        </w:numPr>
        <w:tabs>
          <w:tab w:pos="800" w:val="left" w:leader="none"/>
          <w:tab w:pos="801" w:val="left" w:leader="none"/>
        </w:tabs>
        <w:spacing w:line="240" w:lineRule="auto" w:before="204" w:after="0"/>
        <w:ind w:left="800" w:right="0" w:hanging="524"/>
        <w:jc w:val="left"/>
        <w:rPr>
          <w:rFonts w:ascii="黑体" w:eastAsia="黑体" w:hint="eastAsia"/>
          <w:sz w:val="21"/>
        </w:rPr>
      </w:pPr>
      <w:r>
        <w:rPr>
          <w:rFonts w:ascii="黑体" w:eastAsia="黑体" w:hint="eastAsia"/>
          <w:spacing w:val="-3"/>
          <w:sz w:val="21"/>
        </w:rPr>
        <w:t>规划方案环境合理性论证</w:t>
      </w:r>
    </w:p>
    <w:p>
      <w:pPr>
        <w:pStyle w:val="ListParagraph"/>
        <w:numPr>
          <w:ilvl w:val="2"/>
          <w:numId w:val="2"/>
        </w:numPr>
        <w:tabs>
          <w:tab w:pos="956" w:val="left" w:leader="none"/>
          <w:tab w:pos="957" w:val="left" w:leader="none"/>
        </w:tabs>
        <w:spacing w:line="278" w:lineRule="auto" w:before="199" w:after="0"/>
        <w:ind w:left="277" w:right="251" w:firstLine="0"/>
        <w:jc w:val="left"/>
        <w:rPr>
          <w:sz w:val="21"/>
        </w:rPr>
      </w:pPr>
      <w:r>
        <w:rPr/>
        <w:drawing>
          <wp:anchor distT="0" distB="0" distL="0" distR="0" allowOverlap="1" layoutInCell="1" locked="0" behindDoc="1" simplePos="0" relativeHeight="251118592">
            <wp:simplePos x="0" y="0"/>
            <wp:positionH relativeFrom="page">
              <wp:posOffset>1890141</wp:posOffset>
            </wp:positionH>
            <wp:positionV relativeFrom="paragraph">
              <wp:posOffset>388142</wp:posOffset>
            </wp:positionV>
            <wp:extent cx="3780289" cy="5241218"/>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1"/>
          <w:sz w:val="21"/>
        </w:rPr>
        <w:t>基于区域生态保护红线、环境质量底线、资源利用上线管控目标，结合规划协调性分析结论， </w:t>
      </w:r>
      <w:r>
        <w:rPr>
          <w:spacing w:val="-3"/>
          <w:sz w:val="21"/>
        </w:rPr>
        <w:t>论证产业园区规划目标与发展定位环境合理性。</w:t>
      </w:r>
    </w:p>
    <w:p>
      <w:pPr>
        <w:pStyle w:val="ListParagraph"/>
        <w:numPr>
          <w:ilvl w:val="2"/>
          <w:numId w:val="2"/>
        </w:numPr>
        <w:tabs>
          <w:tab w:pos="956" w:val="left" w:leader="none"/>
          <w:tab w:pos="957" w:val="left" w:leader="none"/>
        </w:tabs>
        <w:spacing w:line="278" w:lineRule="auto" w:before="0" w:after="0"/>
        <w:ind w:left="277" w:right="251" w:firstLine="0"/>
        <w:jc w:val="left"/>
        <w:rPr>
          <w:sz w:val="21"/>
        </w:rPr>
      </w:pPr>
      <w:r>
        <w:rPr>
          <w:spacing w:val="-1"/>
          <w:sz w:val="21"/>
        </w:rPr>
        <w:t>基于产业园区环境管控分区及要求，结合规划实施对生态保护红线、重点生态功能区、其他环</w:t>
      </w:r>
      <w:r>
        <w:rPr>
          <w:spacing w:val="-3"/>
          <w:sz w:val="21"/>
        </w:rPr>
        <w:t>境敏感区的影响预测及环境风险评价结果，论证产业园区布局、重大建设项目选址的环境合理性。</w:t>
      </w:r>
    </w:p>
    <w:p>
      <w:pPr>
        <w:pStyle w:val="ListParagraph"/>
        <w:numPr>
          <w:ilvl w:val="2"/>
          <w:numId w:val="2"/>
        </w:numPr>
        <w:tabs>
          <w:tab w:pos="956" w:val="left" w:leader="none"/>
          <w:tab w:pos="957" w:val="left" w:leader="none"/>
        </w:tabs>
        <w:spacing w:line="278" w:lineRule="auto" w:before="0" w:after="0"/>
        <w:ind w:left="277" w:right="144" w:firstLine="0"/>
        <w:jc w:val="left"/>
        <w:rPr>
          <w:sz w:val="21"/>
        </w:rPr>
      </w:pPr>
      <w:r>
        <w:rPr>
          <w:sz w:val="21"/>
        </w:rPr>
        <w:t>基于产业园区污染物排放管控、环境风险防控、资源能源开发利用管控，结合环境影响预测与</w:t>
      </w:r>
      <w:r>
        <w:rPr>
          <w:spacing w:val="-8"/>
          <w:sz w:val="21"/>
        </w:rPr>
        <w:t>评价结果，以及产业园区低碳化、生态化发展要求，论证产业园区规划规模</w:t>
      </w:r>
      <w:r>
        <w:rPr>
          <w:sz w:val="21"/>
        </w:rPr>
        <w:t>（</w:t>
      </w:r>
      <w:r>
        <w:rPr>
          <w:spacing w:val="-6"/>
          <w:sz w:val="21"/>
        </w:rPr>
        <w:t>产业规模、用地规模等</w:t>
      </w:r>
      <w:r>
        <w:rPr>
          <w:spacing w:val="-108"/>
          <w:sz w:val="21"/>
        </w:rPr>
        <w:t>）</w:t>
      </w:r>
      <w:r>
        <w:rPr>
          <w:sz w:val="21"/>
        </w:rPr>
        <w:t>、结构</w:t>
      </w:r>
      <w:r>
        <w:rPr>
          <w:spacing w:val="-3"/>
          <w:sz w:val="21"/>
        </w:rPr>
        <w:t>（产业结构、能源结构等</w:t>
      </w:r>
      <w:r>
        <w:rPr>
          <w:spacing w:val="-108"/>
          <w:sz w:val="21"/>
        </w:rPr>
        <w:t>）</w:t>
      </w:r>
      <w:r>
        <w:rPr>
          <w:spacing w:val="-3"/>
          <w:sz w:val="21"/>
        </w:rPr>
        <w:t>、运输方式的环境合理性。</w:t>
      </w:r>
    </w:p>
    <w:p>
      <w:pPr>
        <w:pStyle w:val="ListParagraph"/>
        <w:numPr>
          <w:ilvl w:val="2"/>
          <w:numId w:val="2"/>
        </w:numPr>
        <w:tabs>
          <w:tab w:pos="957" w:val="left" w:leader="none"/>
        </w:tabs>
        <w:spacing w:line="278" w:lineRule="auto" w:before="0" w:after="0"/>
        <w:ind w:left="277" w:right="248" w:firstLine="0"/>
        <w:jc w:val="both"/>
        <w:rPr>
          <w:sz w:val="21"/>
        </w:rPr>
      </w:pPr>
      <w:r>
        <w:rPr>
          <w:sz w:val="21"/>
        </w:rPr>
        <w:t>基于产业园区基础设施环境影响分析，论证产业园区污水集中处理、固体废物（含危险废物</w:t>
      </w:r>
      <w:r>
        <w:rPr>
          <w:spacing w:val="-14"/>
          <w:sz w:val="21"/>
        </w:rPr>
        <w:t>） </w:t>
      </w:r>
      <w:r>
        <w:rPr>
          <w:spacing w:val="-5"/>
          <w:sz w:val="21"/>
        </w:rPr>
        <w:t>分类集中安全处置、集中供热、</w:t>
      </w:r>
      <w:r>
        <w:rPr>
          <w:rFonts w:ascii="Times New Roman" w:eastAsia="Times New Roman"/>
          <w:sz w:val="21"/>
        </w:rPr>
        <w:t>VOCs</w:t>
      </w:r>
      <w:r>
        <w:rPr>
          <w:rFonts w:ascii="Times New Roman" w:eastAsia="Times New Roman"/>
          <w:spacing w:val="32"/>
          <w:sz w:val="21"/>
        </w:rPr>
        <w:t> </w:t>
      </w:r>
      <w:r>
        <w:rPr>
          <w:spacing w:val="-7"/>
          <w:sz w:val="21"/>
        </w:rPr>
        <w:t>等废气集中处理中心等设施选址、规模、建设时序、排放口</w:t>
      </w:r>
      <w:r>
        <w:rPr>
          <w:spacing w:val="-3"/>
          <w:sz w:val="21"/>
        </w:rPr>
        <w:t>（</w:t>
      </w:r>
      <w:r>
        <w:rPr>
          <w:sz w:val="21"/>
        </w:rPr>
        <w:t>排污口</w:t>
      </w:r>
      <w:r>
        <w:rPr>
          <w:spacing w:val="-3"/>
          <w:sz w:val="21"/>
        </w:rPr>
        <w:t>）设置等的环境合理性。</w:t>
      </w:r>
    </w:p>
    <w:p>
      <w:pPr>
        <w:pStyle w:val="ListParagraph"/>
        <w:numPr>
          <w:ilvl w:val="2"/>
          <w:numId w:val="2"/>
        </w:numPr>
        <w:tabs>
          <w:tab w:pos="952" w:val="left" w:leader="none"/>
        </w:tabs>
        <w:spacing w:line="269" w:lineRule="exact" w:before="0" w:after="0"/>
        <w:ind w:left="951" w:right="0" w:hanging="675"/>
        <w:jc w:val="both"/>
        <w:rPr>
          <w:sz w:val="21"/>
        </w:rPr>
      </w:pPr>
      <w:r>
        <w:rPr>
          <w:spacing w:val="-3"/>
          <w:sz w:val="21"/>
        </w:rPr>
        <w:t>特殊类型产业园区规划方案综合论证重点包括：</w:t>
      </w:r>
    </w:p>
    <w:p>
      <w:pPr>
        <w:pStyle w:val="ListParagraph"/>
        <w:numPr>
          <w:ilvl w:val="0"/>
          <w:numId w:val="4"/>
        </w:numPr>
        <w:tabs>
          <w:tab w:pos="1004" w:val="left" w:leader="none"/>
        </w:tabs>
        <w:spacing w:line="278" w:lineRule="auto" w:before="42" w:after="0"/>
        <w:ind w:left="277" w:right="142" w:firstLine="420"/>
        <w:jc w:val="left"/>
        <w:rPr>
          <w:sz w:val="21"/>
        </w:rPr>
      </w:pPr>
      <w:r>
        <w:rPr>
          <w:spacing w:val="-3"/>
          <w:sz w:val="21"/>
        </w:rPr>
        <w:t>化工及石化园区重点从环境风险防控要求约束，规划实施可能产生的环境风险、环境质量影响</w:t>
      </w:r>
      <w:r>
        <w:rPr>
          <w:spacing w:val="-17"/>
          <w:sz w:val="21"/>
        </w:rPr>
        <w:t>等方面，论证园区选址、产业定位、高风险产业及下游产业链发展规模、园区内部功能分区和用地布局、</w:t>
      </w:r>
      <w:r>
        <w:rPr>
          <w:spacing w:val="-7"/>
          <w:sz w:val="21"/>
        </w:rPr>
        <w:t>污水及危险废物等集中处理处置设施、环境风险防范设施等建设的环境合理性。</w:t>
      </w:r>
    </w:p>
    <w:p>
      <w:pPr>
        <w:pStyle w:val="ListParagraph"/>
        <w:numPr>
          <w:ilvl w:val="0"/>
          <w:numId w:val="4"/>
        </w:numPr>
        <w:tabs>
          <w:tab w:pos="1016" w:val="left" w:leader="none"/>
        </w:tabs>
        <w:spacing w:line="278" w:lineRule="auto" w:before="0" w:after="0"/>
        <w:ind w:left="277" w:right="142" w:firstLine="420"/>
        <w:jc w:val="left"/>
        <w:rPr>
          <w:sz w:val="21"/>
        </w:rPr>
      </w:pPr>
      <w:r>
        <w:rPr>
          <w:spacing w:val="-3"/>
          <w:sz w:val="21"/>
        </w:rPr>
        <w:t>涉及重金属污染物、无机和有机污染物、放射性污染物等特殊污染物排放的产业园区，重点从</w:t>
      </w:r>
      <w:r>
        <w:rPr>
          <w:spacing w:val="-9"/>
          <w:sz w:val="21"/>
        </w:rPr>
        <w:t>园区污染物排放管控、建设用地污染风险管控约束，规划实施可能产生的环境影响、人群健康风险、底 </w:t>
      </w:r>
      <w:r>
        <w:rPr>
          <w:spacing w:val="-51"/>
          <w:sz w:val="21"/>
        </w:rPr>
        <w:t>泥</w:t>
      </w:r>
      <w:r>
        <w:rPr>
          <w:sz w:val="21"/>
        </w:rPr>
        <w:t>（</w:t>
      </w:r>
      <w:r>
        <w:rPr>
          <w:spacing w:val="-3"/>
          <w:sz w:val="21"/>
        </w:rPr>
        <w:t>沉积物</w:t>
      </w:r>
      <w:r>
        <w:rPr>
          <w:spacing w:val="-51"/>
          <w:sz w:val="21"/>
        </w:rPr>
        <w:t>）</w:t>
      </w:r>
      <w:r>
        <w:rPr>
          <w:spacing w:val="-9"/>
          <w:sz w:val="21"/>
        </w:rPr>
        <w:t>和土壤环境等累积性影响方面，论证园区产业定位和产业结构、主要规划产业规模和布局、</w:t>
      </w:r>
      <w:r>
        <w:rPr>
          <w:spacing w:val="-5"/>
          <w:sz w:val="21"/>
        </w:rPr>
        <w:t>污染集中处理设施建设方案的环境合理性。</w:t>
      </w:r>
    </w:p>
    <w:p>
      <w:pPr>
        <w:pStyle w:val="ListParagraph"/>
        <w:numPr>
          <w:ilvl w:val="0"/>
          <w:numId w:val="4"/>
        </w:numPr>
        <w:tabs>
          <w:tab w:pos="1004" w:val="left" w:leader="none"/>
        </w:tabs>
        <w:spacing w:line="278" w:lineRule="auto" w:before="0" w:after="0"/>
        <w:ind w:left="277" w:right="248" w:firstLine="420"/>
        <w:jc w:val="both"/>
        <w:rPr>
          <w:sz w:val="21"/>
        </w:rPr>
      </w:pPr>
      <w:r>
        <w:rPr>
          <w:spacing w:val="-3"/>
          <w:sz w:val="21"/>
        </w:rPr>
        <w:t>以电力、钢铁、建材、有色、石化和化工等重点碳排放行业为主导产业的园区，重点从资源能</w:t>
      </w:r>
      <w:r>
        <w:rPr>
          <w:spacing w:val="-10"/>
          <w:sz w:val="21"/>
        </w:rPr>
        <w:t>源利用管控约束，与区域、行业的碳达峰和碳减排要求的符合性，资源与环境承载状态等方面，论证园</w:t>
      </w:r>
      <w:r>
        <w:rPr>
          <w:spacing w:val="-5"/>
          <w:sz w:val="21"/>
        </w:rPr>
        <w:t>区产业定位、产业结构、能源结构、重点涉碳排放产业规模的环境合理性。</w:t>
      </w:r>
    </w:p>
    <w:p>
      <w:pPr>
        <w:pStyle w:val="ListParagraph"/>
        <w:numPr>
          <w:ilvl w:val="2"/>
          <w:numId w:val="2"/>
        </w:numPr>
        <w:tabs>
          <w:tab w:pos="952" w:val="left" w:leader="none"/>
        </w:tabs>
        <w:spacing w:line="269" w:lineRule="exact" w:before="0" w:after="0"/>
        <w:ind w:left="951" w:right="0" w:hanging="675"/>
        <w:jc w:val="both"/>
        <w:rPr>
          <w:sz w:val="21"/>
        </w:rPr>
      </w:pPr>
      <w:r>
        <w:rPr>
          <w:spacing w:val="-6"/>
          <w:sz w:val="21"/>
        </w:rPr>
        <w:t>规划方案目标可达性分析和环境效益分析要求执行 </w:t>
      </w:r>
      <w:r>
        <w:rPr>
          <w:rFonts w:ascii="Times New Roman" w:eastAsia="Times New Roman"/>
          <w:sz w:val="21"/>
        </w:rPr>
        <w:t>HJ</w:t>
      </w:r>
      <w:r>
        <w:rPr>
          <w:rFonts w:ascii="Times New Roman" w:eastAsia="Times New Roman"/>
          <w:spacing w:val="-1"/>
          <w:sz w:val="21"/>
        </w:rPr>
        <w:t> </w:t>
      </w:r>
      <w:r>
        <w:rPr>
          <w:rFonts w:ascii="Times New Roman" w:eastAsia="Times New Roman"/>
          <w:sz w:val="21"/>
        </w:rPr>
        <w:t>130</w:t>
      </w:r>
      <w:r>
        <w:rPr>
          <w:sz w:val="21"/>
        </w:rPr>
        <w:t>。</w:t>
      </w:r>
    </w:p>
    <w:p>
      <w:pPr>
        <w:pStyle w:val="ListParagraph"/>
        <w:numPr>
          <w:ilvl w:val="1"/>
          <w:numId w:val="2"/>
        </w:numPr>
        <w:tabs>
          <w:tab w:pos="800" w:val="left" w:leader="none"/>
          <w:tab w:pos="801" w:val="left" w:leader="none"/>
        </w:tabs>
        <w:spacing w:line="240" w:lineRule="auto" w:before="199" w:after="0"/>
        <w:ind w:left="800" w:right="0" w:hanging="524"/>
        <w:jc w:val="left"/>
        <w:rPr>
          <w:rFonts w:ascii="黑体" w:eastAsia="黑体" w:hint="eastAsia"/>
          <w:sz w:val="21"/>
        </w:rPr>
      </w:pPr>
      <w:r>
        <w:rPr>
          <w:rFonts w:ascii="黑体" w:eastAsia="黑体" w:hint="eastAsia"/>
          <w:spacing w:val="-2"/>
          <w:sz w:val="21"/>
        </w:rPr>
        <w:t>规划优化调整建议</w:t>
      </w:r>
    </w:p>
    <w:p>
      <w:pPr>
        <w:pStyle w:val="ListParagraph"/>
        <w:numPr>
          <w:ilvl w:val="2"/>
          <w:numId w:val="2"/>
        </w:numPr>
        <w:tabs>
          <w:tab w:pos="957" w:val="left" w:leader="none"/>
        </w:tabs>
        <w:spacing w:line="278" w:lineRule="auto" w:before="199" w:after="0"/>
        <w:ind w:left="277" w:right="250" w:firstLine="0"/>
        <w:jc w:val="both"/>
        <w:rPr>
          <w:sz w:val="21"/>
        </w:rPr>
      </w:pPr>
      <w:r>
        <w:rPr>
          <w:spacing w:val="-1"/>
          <w:sz w:val="21"/>
        </w:rPr>
        <w:t>规划实施后无法达到环境目标、满足区域碳达峰要求，或与国土空间规划功能分区等冲突，应</w:t>
      </w:r>
      <w:r>
        <w:rPr>
          <w:spacing w:val="-3"/>
          <w:sz w:val="21"/>
        </w:rPr>
        <w:t>提出产业园区总体发展目标、功能定位的优化调整建议。</w:t>
      </w:r>
    </w:p>
    <w:p>
      <w:pPr>
        <w:pStyle w:val="ListParagraph"/>
        <w:numPr>
          <w:ilvl w:val="2"/>
          <w:numId w:val="2"/>
        </w:numPr>
        <w:tabs>
          <w:tab w:pos="957" w:val="left" w:leader="none"/>
        </w:tabs>
        <w:spacing w:line="278" w:lineRule="auto" w:before="0" w:after="0"/>
        <w:ind w:left="277" w:right="250" w:firstLine="0"/>
        <w:jc w:val="both"/>
        <w:rPr>
          <w:sz w:val="21"/>
        </w:rPr>
      </w:pPr>
      <w:r>
        <w:rPr>
          <w:spacing w:val="-1"/>
          <w:sz w:val="21"/>
        </w:rPr>
        <w:t>规划布局与区域生态保护红线、产业园区空间布局管控要求不符，或对生态保护红线及产业园</w:t>
      </w:r>
      <w:r>
        <w:rPr>
          <w:spacing w:val="-10"/>
          <w:sz w:val="21"/>
        </w:rPr>
        <w:t>区内、外环境敏感区等产生重大不良生态环境影响，或产业布局及重大建设项目选址等产生的环境风险</w:t>
      </w:r>
      <w:r>
        <w:rPr>
          <w:spacing w:val="-5"/>
          <w:sz w:val="21"/>
        </w:rPr>
        <w:t>不可接受，应对产业园区布局、重大建设项目选址等提出优化调整建议。</w:t>
      </w:r>
    </w:p>
    <w:p>
      <w:pPr>
        <w:pStyle w:val="ListParagraph"/>
        <w:numPr>
          <w:ilvl w:val="2"/>
          <w:numId w:val="2"/>
        </w:numPr>
        <w:tabs>
          <w:tab w:pos="956" w:val="left" w:leader="none"/>
          <w:tab w:pos="957" w:val="left" w:leader="none"/>
        </w:tabs>
        <w:spacing w:line="278" w:lineRule="auto" w:before="0" w:after="0"/>
        <w:ind w:left="277" w:right="151" w:firstLine="0"/>
        <w:jc w:val="left"/>
        <w:rPr>
          <w:sz w:val="21"/>
        </w:rPr>
      </w:pPr>
      <w:r>
        <w:rPr>
          <w:sz w:val="21"/>
        </w:rPr>
        <w:t>规划产业发展可能造成重大生态破坏、环境污染、环境风险、人群健康影响或资源、生态、环</w:t>
      </w:r>
      <w:r>
        <w:rPr>
          <w:spacing w:val="-12"/>
          <w:sz w:val="21"/>
        </w:rPr>
        <w:t>境无法承载，或超标产业园区考虑区域污染防治和产业园区污染物削减后仍无法满足环境质量改善目标</w:t>
      </w:r>
      <w:r>
        <w:rPr>
          <w:spacing w:val="-6"/>
          <w:sz w:val="21"/>
        </w:rPr>
        <w:t>要求，或污染物排放、资源开发、能源利用、碳排放不符合产业园区污染物排放管控、环境风险防控、</w:t>
      </w:r>
      <w:r>
        <w:rPr>
          <w:spacing w:val="-4"/>
          <w:sz w:val="21"/>
        </w:rPr>
        <w:t>资源能源开发利用等管控要求，应对产业规模、产业结构、能源结构等提出优化调整建议。</w:t>
      </w:r>
    </w:p>
    <w:p>
      <w:pPr>
        <w:pStyle w:val="ListParagraph"/>
        <w:numPr>
          <w:ilvl w:val="2"/>
          <w:numId w:val="2"/>
        </w:numPr>
        <w:tabs>
          <w:tab w:pos="957" w:val="left" w:leader="none"/>
        </w:tabs>
        <w:spacing w:line="278" w:lineRule="auto" w:before="0" w:after="0"/>
        <w:ind w:left="277" w:right="250" w:firstLine="0"/>
        <w:jc w:val="both"/>
        <w:rPr>
          <w:sz w:val="21"/>
        </w:rPr>
      </w:pPr>
      <w:r>
        <w:rPr>
          <w:spacing w:val="-1"/>
          <w:sz w:val="21"/>
        </w:rPr>
        <w:t>基础设施规划实施后，可能产生重大不良环境影响，或无法满足规划实施需求、难以有效实现</w:t>
      </w:r>
      <w:r>
        <w:rPr>
          <w:spacing w:val="-10"/>
          <w:sz w:val="21"/>
        </w:rPr>
        <w:t>产业园区污染集中治理的，应提出选址、规模、建设时序及处理工艺、排污口设置、提标改造、中水回</w:t>
      </w:r>
      <w:r>
        <w:rPr>
          <w:spacing w:val="-5"/>
          <w:sz w:val="21"/>
        </w:rPr>
        <w:t>用及配套管网建设等优化调整建议，或区域环境基础设施共建共享的建议。</w:t>
      </w:r>
    </w:p>
    <w:p>
      <w:pPr>
        <w:pStyle w:val="ListParagraph"/>
        <w:numPr>
          <w:ilvl w:val="2"/>
          <w:numId w:val="2"/>
        </w:numPr>
        <w:tabs>
          <w:tab w:pos="952" w:val="left" w:leader="none"/>
        </w:tabs>
        <w:spacing w:line="240" w:lineRule="auto" w:before="0" w:after="0"/>
        <w:ind w:left="951" w:right="0" w:hanging="675"/>
        <w:jc w:val="both"/>
        <w:rPr>
          <w:sz w:val="21"/>
        </w:rPr>
      </w:pPr>
      <w:r>
        <w:rPr>
          <w:spacing w:val="-3"/>
          <w:sz w:val="21"/>
        </w:rPr>
        <w:t>明确优化调整后的规划布局、规模、结构、建设时序等，并给出优化调整的图、表。</w:t>
      </w:r>
    </w:p>
    <w:p>
      <w:pPr>
        <w:spacing w:after="0" w:line="240" w:lineRule="auto"/>
        <w:jc w:val="both"/>
        <w:rPr>
          <w:sz w:val="21"/>
        </w:rPr>
        <w:sectPr>
          <w:pgSz w:w="11910" w:h="16840"/>
          <w:pgMar w:header="1442" w:footer="1172" w:top="1700" w:bottom="1360" w:left="1000" w:right="1020"/>
        </w:sectPr>
      </w:pPr>
    </w:p>
    <w:p>
      <w:pPr>
        <w:pStyle w:val="BodyText"/>
        <w:spacing w:before="11"/>
        <w:rPr>
          <w:sz w:val="16"/>
        </w:rPr>
      </w:pPr>
    </w:p>
    <w:p>
      <w:pPr>
        <w:pStyle w:val="ListParagraph"/>
        <w:numPr>
          <w:ilvl w:val="2"/>
          <w:numId w:val="2"/>
        </w:numPr>
        <w:tabs>
          <w:tab w:pos="952" w:val="left" w:leader="none"/>
        </w:tabs>
        <w:spacing w:line="240" w:lineRule="auto" w:before="81" w:after="0"/>
        <w:ind w:left="951" w:right="0" w:hanging="675"/>
        <w:jc w:val="both"/>
        <w:rPr>
          <w:sz w:val="21"/>
        </w:rPr>
      </w:pPr>
      <w:r>
        <w:rPr>
          <w:spacing w:val="-3"/>
          <w:sz w:val="21"/>
        </w:rPr>
        <w:t>将优化调整后的规划方案作为推荐方案。</w:t>
      </w:r>
    </w:p>
    <w:p>
      <w:pPr>
        <w:pStyle w:val="ListParagraph"/>
        <w:numPr>
          <w:ilvl w:val="1"/>
          <w:numId w:val="2"/>
        </w:numPr>
        <w:tabs>
          <w:tab w:pos="800" w:val="left" w:leader="none"/>
          <w:tab w:pos="801" w:val="left" w:leader="none"/>
        </w:tabs>
        <w:spacing w:line="240" w:lineRule="auto" w:before="199" w:after="0"/>
        <w:ind w:left="800" w:right="0" w:hanging="524"/>
        <w:jc w:val="left"/>
        <w:rPr>
          <w:rFonts w:ascii="黑体" w:eastAsia="黑体" w:hint="eastAsia"/>
          <w:sz w:val="21"/>
        </w:rPr>
      </w:pPr>
      <w:r>
        <w:rPr>
          <w:rFonts w:ascii="黑体" w:eastAsia="黑体" w:hint="eastAsia"/>
          <w:spacing w:val="-3"/>
          <w:sz w:val="21"/>
        </w:rPr>
        <w:t>规划环境影响评价与规划编制互动情况说明</w:t>
      </w:r>
    </w:p>
    <w:p>
      <w:pPr>
        <w:pStyle w:val="BodyText"/>
        <w:spacing w:line="278" w:lineRule="auto" w:before="199"/>
        <w:ind w:left="277" w:right="248" w:firstLine="420"/>
      </w:pPr>
      <w:r>
        <w:rPr>
          <w:spacing w:val="-7"/>
        </w:rPr>
        <w:t>说明产业园区规划环境影响评价与规划编制的互动过程、互动内容，各时段向规划编制机关反馈的</w:t>
      </w:r>
      <w:r>
        <w:rPr>
          <w:spacing w:val="-5"/>
        </w:rPr>
        <w:t>建议及采纳情况等。</w:t>
      </w:r>
    </w:p>
    <w:p>
      <w:pPr>
        <w:pStyle w:val="BodyText"/>
        <w:spacing w:before="4"/>
        <w:rPr>
          <w:sz w:val="24"/>
        </w:rPr>
      </w:pPr>
    </w:p>
    <w:p>
      <w:pPr>
        <w:pStyle w:val="ListParagraph"/>
        <w:numPr>
          <w:ilvl w:val="0"/>
          <w:numId w:val="2"/>
        </w:numPr>
        <w:tabs>
          <w:tab w:pos="800" w:val="left" w:leader="none"/>
          <w:tab w:pos="801" w:val="left" w:leader="none"/>
        </w:tabs>
        <w:spacing w:line="240" w:lineRule="auto" w:before="0" w:after="0"/>
        <w:ind w:left="800" w:right="0" w:hanging="524"/>
        <w:jc w:val="left"/>
        <w:rPr>
          <w:rFonts w:ascii="黑体" w:eastAsia="黑体" w:hint="eastAsia"/>
          <w:sz w:val="21"/>
        </w:rPr>
      </w:pPr>
      <w:r>
        <w:rPr/>
        <w:drawing>
          <wp:anchor distT="0" distB="0" distL="0" distR="0" allowOverlap="1" layoutInCell="1" locked="0" behindDoc="1" simplePos="0" relativeHeight="251119616">
            <wp:simplePos x="0" y="0"/>
            <wp:positionH relativeFrom="page">
              <wp:posOffset>1890141</wp:posOffset>
            </wp:positionH>
            <wp:positionV relativeFrom="paragraph">
              <wp:posOffset>261777</wp:posOffset>
            </wp:positionV>
            <wp:extent cx="3780289" cy="5241218"/>
            <wp:effectExtent l="0" t="0" r="0" b="0"/>
            <wp:wrapNone/>
            <wp:docPr id="23" name="image2.png"/>
            <wp:cNvGraphicFramePr>
              <a:graphicFrameLocks noChangeAspect="1"/>
            </wp:cNvGraphicFramePr>
            <a:graphic>
              <a:graphicData uri="http://schemas.openxmlformats.org/drawingml/2006/picture">
                <pic:pic>
                  <pic:nvPicPr>
                    <pic:cNvPr id="24" name="image2.png"/>
                    <pic:cNvPicPr/>
                  </pic:nvPicPr>
                  <pic:blipFill>
                    <a:blip r:embed="rId6" cstate="print"/>
                    <a:stretch>
                      <a:fillRect/>
                    </a:stretch>
                  </pic:blipFill>
                  <pic:spPr>
                    <a:xfrm>
                      <a:off x="0" y="0"/>
                      <a:ext cx="3780289" cy="5241218"/>
                    </a:xfrm>
                    <a:prstGeom prst="rect">
                      <a:avLst/>
                    </a:prstGeom>
                  </pic:spPr>
                </pic:pic>
              </a:graphicData>
            </a:graphic>
          </wp:anchor>
        </w:drawing>
      </w:r>
      <w:r>
        <w:rPr>
          <w:rFonts w:ascii="黑体" w:eastAsia="黑体" w:hint="eastAsia"/>
          <w:spacing w:val="-3"/>
          <w:sz w:val="21"/>
        </w:rPr>
        <w:t>不良环境影响减缓对策措施与协同降碳建议</w:t>
      </w:r>
    </w:p>
    <w:p>
      <w:pPr>
        <w:pStyle w:val="BodyText"/>
        <w:rPr>
          <w:rFonts w:ascii="黑体"/>
          <w:sz w:val="24"/>
        </w:rPr>
      </w:pPr>
    </w:p>
    <w:p>
      <w:pPr>
        <w:pStyle w:val="ListParagraph"/>
        <w:numPr>
          <w:ilvl w:val="1"/>
          <w:numId w:val="2"/>
        </w:numPr>
        <w:tabs>
          <w:tab w:pos="893" w:val="left" w:leader="none"/>
          <w:tab w:pos="895" w:val="left" w:leader="none"/>
        </w:tabs>
        <w:spacing w:line="240" w:lineRule="auto" w:before="204" w:after="0"/>
        <w:ind w:left="894" w:right="0" w:hanging="618"/>
        <w:jc w:val="left"/>
        <w:rPr>
          <w:rFonts w:ascii="黑体" w:eastAsia="黑体" w:hint="eastAsia"/>
          <w:sz w:val="21"/>
        </w:rPr>
      </w:pPr>
      <w:r>
        <w:rPr>
          <w:rFonts w:ascii="黑体" w:eastAsia="黑体" w:hint="eastAsia"/>
          <w:spacing w:val="-2"/>
          <w:sz w:val="21"/>
        </w:rPr>
        <w:t>资源节约与碳减排</w:t>
      </w:r>
    </w:p>
    <w:p>
      <w:pPr>
        <w:pStyle w:val="BodyText"/>
        <w:spacing w:before="9"/>
        <w:rPr>
          <w:rFonts w:ascii="黑体"/>
          <w:sz w:val="27"/>
        </w:rPr>
      </w:pPr>
    </w:p>
    <w:p>
      <w:pPr>
        <w:pStyle w:val="ListParagraph"/>
        <w:numPr>
          <w:ilvl w:val="2"/>
          <w:numId w:val="2"/>
        </w:numPr>
        <w:tabs>
          <w:tab w:pos="1069" w:val="left" w:leader="none"/>
          <w:tab w:pos="1070" w:val="left" w:leader="none"/>
        </w:tabs>
        <w:spacing w:line="240" w:lineRule="auto" w:before="0" w:after="0"/>
        <w:ind w:left="1069" w:right="0" w:hanging="793"/>
        <w:jc w:val="left"/>
        <w:rPr>
          <w:rFonts w:ascii="黑体" w:eastAsia="黑体" w:hint="eastAsia"/>
          <w:sz w:val="21"/>
        </w:rPr>
      </w:pPr>
      <w:r>
        <w:rPr>
          <w:rFonts w:ascii="黑体" w:eastAsia="黑体" w:hint="eastAsia"/>
          <w:spacing w:val="-1"/>
          <w:sz w:val="21"/>
        </w:rPr>
        <w:t>资源节约利用</w:t>
      </w:r>
    </w:p>
    <w:p>
      <w:pPr>
        <w:pStyle w:val="BodyText"/>
        <w:spacing w:line="278" w:lineRule="auto" w:before="199"/>
        <w:ind w:left="277" w:right="142" w:firstLine="420"/>
      </w:pPr>
      <w:r>
        <w:rPr>
          <w:spacing w:val="-8"/>
        </w:rPr>
        <w:t>从完善产业园区能源梯级高效利用、非常规水资源</w:t>
      </w:r>
      <w:r>
        <w:rPr>
          <w:spacing w:val="-3"/>
        </w:rPr>
        <w:t>（</w:t>
      </w:r>
      <w:r>
        <w:rPr>
          <w:spacing w:val="-12"/>
        </w:rPr>
        <w:t>如矿井水、中水、微咸水、海水淡化水</w:t>
      </w:r>
      <w:r>
        <w:rPr>
          <w:spacing w:val="-34"/>
        </w:rPr>
        <w:t>）</w:t>
      </w:r>
      <w:r>
        <w:rPr>
          <w:spacing w:val="-2"/>
        </w:rPr>
        <w:t>利用、</w:t>
      </w:r>
      <w:r>
        <w:rPr>
          <w:spacing w:val="-3"/>
        </w:rPr>
        <w:t>固体废物综合利用、土地节约集约利用等方面，提出产业循环式组合、园区循环化发展的优化建议。</w:t>
      </w:r>
    </w:p>
    <w:p>
      <w:pPr>
        <w:pStyle w:val="ListParagraph"/>
        <w:numPr>
          <w:ilvl w:val="2"/>
          <w:numId w:val="2"/>
        </w:numPr>
        <w:tabs>
          <w:tab w:pos="1069" w:val="left" w:leader="none"/>
          <w:tab w:pos="1070" w:val="left" w:leader="none"/>
        </w:tabs>
        <w:spacing w:line="240" w:lineRule="auto" w:before="156" w:after="0"/>
        <w:ind w:left="1069" w:right="0" w:hanging="793"/>
        <w:jc w:val="left"/>
        <w:rPr>
          <w:rFonts w:ascii="黑体" w:eastAsia="黑体" w:hint="eastAsia"/>
          <w:sz w:val="21"/>
        </w:rPr>
      </w:pPr>
      <w:r>
        <w:rPr>
          <w:rFonts w:ascii="黑体" w:eastAsia="黑体" w:hint="eastAsia"/>
          <w:sz w:val="21"/>
        </w:rPr>
        <w:t>碳减排</w:t>
      </w:r>
    </w:p>
    <w:p>
      <w:pPr>
        <w:pStyle w:val="BodyText"/>
        <w:spacing w:line="278" w:lineRule="auto" w:before="199"/>
        <w:ind w:left="277" w:right="151" w:firstLine="420"/>
      </w:pPr>
      <w:r>
        <w:rPr/>
        <w:t>提出产业园区碳减排的主要途径和主要措施建议，包括涉碳排放产业规模、结构调整、原料替代， 能源利用效率提升，绿色清洁能源利用，废物的节能与低碳化处置等。</w:t>
      </w:r>
    </w:p>
    <w:p>
      <w:pPr>
        <w:pStyle w:val="ListParagraph"/>
        <w:numPr>
          <w:ilvl w:val="1"/>
          <w:numId w:val="2"/>
        </w:numPr>
        <w:tabs>
          <w:tab w:pos="893" w:val="left" w:leader="none"/>
          <w:tab w:pos="895" w:val="left" w:leader="none"/>
        </w:tabs>
        <w:spacing w:line="240" w:lineRule="auto" w:before="156" w:after="0"/>
        <w:ind w:left="894" w:right="0" w:hanging="618"/>
        <w:jc w:val="left"/>
        <w:rPr>
          <w:rFonts w:ascii="黑体" w:eastAsia="黑体" w:hint="eastAsia"/>
          <w:sz w:val="21"/>
        </w:rPr>
      </w:pPr>
      <w:r>
        <w:rPr>
          <w:rFonts w:ascii="黑体" w:eastAsia="黑体" w:hint="eastAsia"/>
          <w:spacing w:val="-3"/>
          <w:sz w:val="21"/>
        </w:rPr>
        <w:t>产业园区环境风险防范对策</w:t>
      </w:r>
    </w:p>
    <w:p>
      <w:pPr>
        <w:pStyle w:val="ListParagraph"/>
        <w:numPr>
          <w:ilvl w:val="2"/>
          <w:numId w:val="2"/>
        </w:numPr>
        <w:tabs>
          <w:tab w:pos="1070" w:val="left" w:leader="none"/>
        </w:tabs>
        <w:spacing w:line="240" w:lineRule="auto" w:before="199" w:after="0"/>
        <w:ind w:left="1069" w:right="0" w:hanging="793"/>
        <w:jc w:val="both"/>
        <w:rPr>
          <w:sz w:val="21"/>
        </w:rPr>
      </w:pPr>
      <w:r>
        <w:rPr>
          <w:spacing w:val="-3"/>
          <w:sz w:val="21"/>
        </w:rPr>
        <w:t>针对潜在的环境风险，提出相关产业发展的约束性要求。</w:t>
      </w:r>
    </w:p>
    <w:p>
      <w:pPr>
        <w:pStyle w:val="ListParagraph"/>
        <w:numPr>
          <w:ilvl w:val="2"/>
          <w:numId w:val="2"/>
        </w:numPr>
        <w:tabs>
          <w:tab w:pos="1070" w:val="left" w:leader="none"/>
        </w:tabs>
        <w:spacing w:line="240" w:lineRule="auto" w:before="43" w:after="0"/>
        <w:ind w:left="1069" w:right="0" w:hanging="793"/>
        <w:jc w:val="both"/>
        <w:rPr>
          <w:sz w:val="21"/>
        </w:rPr>
      </w:pPr>
      <w:r>
        <w:rPr>
          <w:spacing w:val="-3"/>
          <w:sz w:val="21"/>
        </w:rPr>
        <w:t>对可能产生显著人群健康影响的产业园区，提出减缓人群健康风险的对策、措施。</w:t>
      </w:r>
    </w:p>
    <w:p>
      <w:pPr>
        <w:pStyle w:val="ListParagraph"/>
        <w:numPr>
          <w:ilvl w:val="2"/>
          <w:numId w:val="2"/>
        </w:numPr>
        <w:tabs>
          <w:tab w:pos="1070" w:val="left" w:leader="none"/>
        </w:tabs>
        <w:spacing w:line="278" w:lineRule="auto" w:before="43" w:after="0"/>
        <w:ind w:left="277" w:right="250" w:firstLine="0"/>
        <w:jc w:val="both"/>
        <w:rPr>
          <w:sz w:val="21"/>
        </w:rPr>
      </w:pPr>
      <w:r>
        <w:rPr>
          <w:spacing w:val="-7"/>
          <w:sz w:val="21"/>
        </w:rPr>
        <w:t>从环境风险预警体系建设、重大风险源在线监控、危险化学品运输风险防控、突发性环境风险</w:t>
      </w:r>
      <w:r>
        <w:rPr>
          <w:spacing w:val="-11"/>
          <w:sz w:val="21"/>
        </w:rPr>
        <w:t>事故应急响应、完善环境风险应急预案、环境应急保障体系建设等方面，提出完善企业、园区、区域环</w:t>
      </w:r>
      <w:r>
        <w:rPr>
          <w:spacing w:val="-6"/>
          <w:sz w:val="21"/>
        </w:rPr>
        <w:t>境风险防控体系的对策，以及产业园区与区域风险防控体系的衔接机制。</w:t>
      </w:r>
    </w:p>
    <w:p>
      <w:pPr>
        <w:pStyle w:val="ListParagraph"/>
        <w:numPr>
          <w:ilvl w:val="1"/>
          <w:numId w:val="2"/>
        </w:numPr>
        <w:tabs>
          <w:tab w:pos="893" w:val="left" w:leader="none"/>
          <w:tab w:pos="895" w:val="left" w:leader="none"/>
        </w:tabs>
        <w:spacing w:line="240" w:lineRule="auto" w:before="155" w:after="0"/>
        <w:ind w:left="894" w:right="0" w:hanging="618"/>
        <w:jc w:val="left"/>
        <w:rPr>
          <w:rFonts w:ascii="黑体" w:eastAsia="黑体" w:hint="eastAsia"/>
          <w:sz w:val="21"/>
        </w:rPr>
      </w:pPr>
      <w:r>
        <w:rPr>
          <w:rFonts w:ascii="黑体" w:eastAsia="黑体" w:hint="eastAsia"/>
          <w:spacing w:val="-3"/>
          <w:sz w:val="21"/>
        </w:rPr>
        <w:t>生态环境保护与污染防治对策和措施</w:t>
      </w:r>
    </w:p>
    <w:p>
      <w:pPr>
        <w:pStyle w:val="ListParagraph"/>
        <w:numPr>
          <w:ilvl w:val="2"/>
          <w:numId w:val="2"/>
        </w:numPr>
        <w:tabs>
          <w:tab w:pos="1069" w:val="left" w:leader="none"/>
          <w:tab w:pos="1070" w:val="left" w:leader="none"/>
        </w:tabs>
        <w:spacing w:line="278" w:lineRule="auto" w:before="199" w:after="0"/>
        <w:ind w:left="277" w:right="200" w:firstLine="0"/>
        <w:jc w:val="left"/>
        <w:rPr>
          <w:sz w:val="21"/>
        </w:rPr>
      </w:pPr>
      <w:r>
        <w:rPr>
          <w:spacing w:val="-3"/>
          <w:sz w:val="21"/>
        </w:rPr>
        <w:t>提出园区落实区域环境质量改善及污染防控方案的主要措施和要求，包括改善大气环境质量、提升水环境质量、分类防治土壤环境污染、完善固体废物收集和贮存及利用处置等。</w:t>
      </w:r>
    </w:p>
    <w:p>
      <w:pPr>
        <w:pStyle w:val="ListParagraph"/>
        <w:numPr>
          <w:ilvl w:val="2"/>
          <w:numId w:val="2"/>
        </w:numPr>
        <w:tabs>
          <w:tab w:pos="1069" w:val="left" w:leader="none"/>
          <w:tab w:pos="1070" w:val="left" w:leader="none"/>
        </w:tabs>
        <w:spacing w:line="269" w:lineRule="exact" w:before="0" w:after="0"/>
        <w:ind w:left="1069" w:right="0" w:hanging="793"/>
        <w:jc w:val="left"/>
        <w:rPr>
          <w:sz w:val="21"/>
        </w:rPr>
      </w:pPr>
      <w:r>
        <w:rPr>
          <w:spacing w:val="-3"/>
          <w:sz w:val="21"/>
        </w:rPr>
        <w:t>针对产业园区既有环境问题和规划实施可能产生的主要环境影响，提出减缓对策和措施。</w:t>
      </w:r>
    </w:p>
    <w:p>
      <w:pPr>
        <w:pStyle w:val="ListParagraph"/>
        <w:numPr>
          <w:ilvl w:val="2"/>
          <w:numId w:val="2"/>
        </w:numPr>
        <w:tabs>
          <w:tab w:pos="1069" w:val="left" w:leader="none"/>
          <w:tab w:pos="1070" w:val="left" w:leader="none"/>
        </w:tabs>
        <w:spacing w:line="278" w:lineRule="auto" w:before="44" w:after="0"/>
        <w:ind w:left="277" w:right="250" w:firstLine="0"/>
        <w:jc w:val="left"/>
        <w:rPr>
          <w:sz w:val="21"/>
        </w:rPr>
      </w:pPr>
      <w:r>
        <w:rPr>
          <w:spacing w:val="-6"/>
          <w:sz w:val="21"/>
        </w:rPr>
        <w:t>生态环境较敏感或生态功能显著退化的产业园区，应提出生态功能修复和生物多样性保护的对</w:t>
      </w:r>
      <w:r>
        <w:rPr>
          <w:spacing w:val="-4"/>
          <w:sz w:val="21"/>
        </w:rPr>
        <w:t>策和措施，包括生态修复、生态廊道构建、生态敏感区保护及绿化隔离带或防护林等缓冲带建设等。</w:t>
      </w:r>
    </w:p>
    <w:p>
      <w:pPr>
        <w:pStyle w:val="BodyText"/>
        <w:spacing w:before="4"/>
        <w:rPr>
          <w:sz w:val="24"/>
        </w:rPr>
      </w:pPr>
    </w:p>
    <w:p>
      <w:pPr>
        <w:pStyle w:val="ListParagraph"/>
        <w:numPr>
          <w:ilvl w:val="0"/>
          <w:numId w:val="2"/>
        </w:numPr>
        <w:tabs>
          <w:tab w:pos="800" w:val="left" w:leader="none"/>
          <w:tab w:pos="801" w:val="left" w:leader="none"/>
        </w:tabs>
        <w:spacing w:line="240" w:lineRule="auto" w:before="0" w:after="0"/>
        <w:ind w:left="800" w:right="0" w:hanging="524"/>
        <w:jc w:val="left"/>
        <w:rPr>
          <w:rFonts w:ascii="黑体" w:eastAsia="黑体" w:hint="eastAsia"/>
          <w:sz w:val="21"/>
        </w:rPr>
      </w:pPr>
      <w:r>
        <w:rPr>
          <w:rFonts w:ascii="黑体" w:eastAsia="黑体" w:hint="eastAsia"/>
          <w:spacing w:val="-3"/>
          <w:sz w:val="21"/>
        </w:rPr>
        <w:t>环境影响跟踪评价与规划所含建设项目环境影响评价要求</w:t>
      </w:r>
    </w:p>
    <w:p>
      <w:pPr>
        <w:pStyle w:val="BodyText"/>
        <w:rPr>
          <w:rFonts w:ascii="黑体"/>
          <w:sz w:val="24"/>
        </w:rPr>
      </w:pPr>
    </w:p>
    <w:p>
      <w:pPr>
        <w:pStyle w:val="ListParagraph"/>
        <w:numPr>
          <w:ilvl w:val="1"/>
          <w:numId w:val="2"/>
        </w:numPr>
        <w:tabs>
          <w:tab w:pos="905" w:val="left" w:leader="none"/>
          <w:tab w:pos="907" w:val="left" w:leader="none"/>
        </w:tabs>
        <w:spacing w:line="240" w:lineRule="auto" w:before="204" w:after="0"/>
        <w:ind w:left="906" w:right="0" w:hanging="630"/>
        <w:jc w:val="left"/>
        <w:rPr>
          <w:rFonts w:ascii="黑体" w:eastAsia="黑体" w:hint="eastAsia"/>
          <w:sz w:val="21"/>
        </w:rPr>
      </w:pPr>
      <w:r>
        <w:rPr>
          <w:rFonts w:ascii="黑体" w:eastAsia="黑体" w:hint="eastAsia"/>
          <w:spacing w:val="-3"/>
          <w:sz w:val="21"/>
        </w:rPr>
        <w:t>环境影响跟踪评价计划</w:t>
      </w:r>
    </w:p>
    <w:p>
      <w:pPr>
        <w:pStyle w:val="ListParagraph"/>
        <w:numPr>
          <w:ilvl w:val="2"/>
          <w:numId w:val="2"/>
        </w:numPr>
        <w:tabs>
          <w:tab w:pos="1055" w:val="left" w:leader="none"/>
        </w:tabs>
        <w:spacing w:line="278" w:lineRule="auto" w:before="199" w:after="0"/>
        <w:ind w:left="277" w:right="250" w:firstLine="0"/>
        <w:jc w:val="both"/>
        <w:rPr>
          <w:sz w:val="21"/>
        </w:rPr>
      </w:pPr>
      <w:r>
        <w:rPr>
          <w:spacing w:val="-7"/>
          <w:sz w:val="21"/>
        </w:rPr>
        <w:t>拟定跟踪评价计划，对产业园区规划实施全过程已产生的资源利用、环境质量、生态功能影响</w:t>
      </w:r>
      <w:r>
        <w:rPr>
          <w:spacing w:val="-11"/>
          <w:sz w:val="21"/>
        </w:rPr>
        <w:t>进行跟踪监测，对规划实施提出环境管理要求，并为后续产业园区跟踪环境影响评价提供依据。跟踪评</w:t>
      </w:r>
      <w:r>
        <w:rPr>
          <w:spacing w:val="-1"/>
          <w:sz w:val="21"/>
        </w:rPr>
        <w:t>价计划基本要求参照执行</w:t>
      </w:r>
      <w:r>
        <w:rPr>
          <w:rFonts w:ascii="Times New Roman" w:eastAsia="Times New Roman"/>
          <w:sz w:val="21"/>
        </w:rPr>
        <w:t>HJ</w:t>
      </w:r>
      <w:r>
        <w:rPr>
          <w:rFonts w:ascii="Times New Roman" w:eastAsia="Times New Roman"/>
          <w:spacing w:val="2"/>
          <w:sz w:val="21"/>
        </w:rPr>
        <w:t> </w:t>
      </w:r>
      <w:r>
        <w:rPr>
          <w:rFonts w:ascii="Times New Roman" w:eastAsia="Times New Roman"/>
          <w:sz w:val="21"/>
        </w:rPr>
        <w:t>130</w:t>
      </w:r>
      <w:r>
        <w:rPr>
          <w:sz w:val="21"/>
        </w:rPr>
        <w:t>。</w:t>
      </w:r>
    </w:p>
    <w:p>
      <w:pPr>
        <w:pStyle w:val="ListParagraph"/>
        <w:numPr>
          <w:ilvl w:val="2"/>
          <w:numId w:val="2"/>
        </w:numPr>
        <w:tabs>
          <w:tab w:pos="1055" w:val="left" w:leader="none"/>
        </w:tabs>
        <w:spacing w:line="278" w:lineRule="auto" w:before="0" w:after="0"/>
        <w:ind w:left="277" w:right="250" w:firstLine="0"/>
        <w:jc w:val="both"/>
        <w:rPr>
          <w:sz w:val="21"/>
        </w:rPr>
      </w:pPr>
      <w:r>
        <w:rPr>
          <w:spacing w:val="-6"/>
          <w:sz w:val="21"/>
        </w:rPr>
        <w:t>产业园区跟踪监测方案是跟踪评价计划的重要内容，包括跟踪监测的环境要素、生态指标、监</w:t>
      </w:r>
      <w:r>
        <w:rPr>
          <w:spacing w:val="-4"/>
          <w:sz w:val="21"/>
        </w:rPr>
        <w:t>测因子、监测点位</w:t>
      </w:r>
      <w:r>
        <w:rPr>
          <w:spacing w:val="-3"/>
          <w:sz w:val="21"/>
        </w:rPr>
        <w:t>（</w:t>
      </w:r>
      <w:r>
        <w:rPr>
          <w:spacing w:val="-2"/>
          <w:sz w:val="21"/>
        </w:rPr>
        <w:t>断面</w:t>
      </w:r>
      <w:r>
        <w:rPr>
          <w:spacing w:val="-108"/>
          <w:sz w:val="21"/>
        </w:rPr>
        <w:t>）</w:t>
      </w:r>
      <w:r>
        <w:rPr>
          <w:spacing w:val="-3"/>
          <w:sz w:val="21"/>
        </w:rPr>
        <w:t>、监测频次、监测采样与分析方法、执行标准等。</w:t>
      </w:r>
    </w:p>
    <w:p>
      <w:pPr>
        <w:pStyle w:val="ListParagraph"/>
        <w:numPr>
          <w:ilvl w:val="0"/>
          <w:numId w:val="5"/>
        </w:numPr>
        <w:tabs>
          <w:tab w:pos="1004" w:val="left" w:leader="none"/>
        </w:tabs>
        <w:spacing w:line="240" w:lineRule="auto" w:before="0" w:after="0"/>
        <w:ind w:left="1003" w:right="0" w:hanging="307"/>
        <w:jc w:val="left"/>
        <w:rPr>
          <w:sz w:val="21"/>
        </w:rPr>
      </w:pPr>
      <w:r>
        <w:rPr>
          <w:spacing w:val="-1"/>
          <w:sz w:val="21"/>
        </w:rPr>
        <w:t>监测点位</w:t>
      </w:r>
      <w:r>
        <w:rPr>
          <w:sz w:val="21"/>
        </w:rPr>
        <w:t>（</w:t>
      </w:r>
      <w:r>
        <w:rPr>
          <w:spacing w:val="-2"/>
          <w:sz w:val="21"/>
        </w:rPr>
        <w:t>断面</w:t>
      </w:r>
      <w:r>
        <w:rPr>
          <w:sz w:val="21"/>
        </w:rPr>
        <w:t>）</w:t>
      </w:r>
      <w:r>
        <w:rPr>
          <w:spacing w:val="-3"/>
          <w:sz w:val="21"/>
        </w:rPr>
        <w:t>布设应考虑环境敏感区、产业集中单元、现状环境问题突出的单元、产业园</w:t>
      </w:r>
    </w:p>
    <w:p>
      <w:pPr>
        <w:spacing w:after="0" w:line="240" w:lineRule="auto"/>
        <w:jc w:val="left"/>
        <w:rPr>
          <w:sz w:val="21"/>
        </w:rPr>
        <w:sectPr>
          <w:pgSz w:w="11910" w:h="16840"/>
          <w:pgMar w:header="1442" w:footer="1172" w:top="1700" w:bottom="1360" w:left="1000" w:right="1020"/>
        </w:sectPr>
      </w:pPr>
    </w:p>
    <w:p>
      <w:pPr>
        <w:pStyle w:val="BodyText"/>
        <w:spacing w:before="7"/>
        <w:rPr>
          <w:sz w:val="17"/>
        </w:rPr>
      </w:pPr>
    </w:p>
    <w:p>
      <w:pPr>
        <w:pStyle w:val="BodyText"/>
        <w:spacing w:before="72"/>
        <w:ind w:left="277"/>
      </w:pPr>
      <w:r>
        <w:rPr/>
        <w:t>区优先保护区、重点控制断面，区域水环境、土壤环境、大气环境重点管控单元等。</w:t>
      </w:r>
    </w:p>
    <w:p>
      <w:pPr>
        <w:pStyle w:val="ListParagraph"/>
        <w:numPr>
          <w:ilvl w:val="0"/>
          <w:numId w:val="5"/>
        </w:numPr>
        <w:tabs>
          <w:tab w:pos="1016" w:val="left" w:leader="none"/>
        </w:tabs>
        <w:spacing w:line="278" w:lineRule="auto" w:before="43" w:after="0"/>
        <w:ind w:left="277" w:right="248" w:firstLine="420"/>
        <w:jc w:val="left"/>
        <w:rPr>
          <w:sz w:val="21"/>
        </w:rPr>
      </w:pPr>
      <w:r>
        <w:rPr>
          <w:spacing w:val="-3"/>
          <w:sz w:val="21"/>
        </w:rPr>
        <w:t>监测环境要素应包括大气环境、水环境、声环境、土壤环境、生态环境、底泥（</w:t>
      </w:r>
      <w:r>
        <w:rPr>
          <w:spacing w:val="-1"/>
          <w:sz w:val="21"/>
        </w:rPr>
        <w:t>沉积物</w:t>
      </w:r>
      <w:r>
        <w:rPr>
          <w:sz w:val="21"/>
        </w:rPr>
        <w:t>）</w:t>
      </w:r>
      <w:r>
        <w:rPr>
          <w:spacing w:val="-2"/>
          <w:sz w:val="21"/>
        </w:rPr>
        <w:t>等， </w:t>
      </w:r>
      <w:r>
        <w:rPr>
          <w:spacing w:val="-3"/>
          <w:sz w:val="21"/>
        </w:rPr>
        <w:t>必要时还应考虑可能受影响的产业园区及周边易感人群。</w:t>
      </w:r>
    </w:p>
    <w:p>
      <w:pPr>
        <w:pStyle w:val="ListParagraph"/>
        <w:numPr>
          <w:ilvl w:val="0"/>
          <w:numId w:val="5"/>
        </w:numPr>
        <w:tabs>
          <w:tab w:pos="1004" w:val="left" w:leader="none"/>
        </w:tabs>
        <w:spacing w:line="278" w:lineRule="auto" w:before="0" w:after="0"/>
        <w:ind w:left="277" w:right="248" w:firstLine="420"/>
        <w:jc w:val="left"/>
        <w:rPr>
          <w:sz w:val="21"/>
        </w:rPr>
      </w:pPr>
      <w:r>
        <w:rPr>
          <w:spacing w:val="-3"/>
          <w:sz w:val="21"/>
        </w:rPr>
        <w:t>监测因子或指标应包括常规污染因子、特征污染因子、现状超标因子、生态状况指标，以及特定条件下的人群健康状况指标等。</w:t>
      </w:r>
    </w:p>
    <w:p>
      <w:pPr>
        <w:pStyle w:val="ListParagraph"/>
        <w:numPr>
          <w:ilvl w:val="1"/>
          <w:numId w:val="2"/>
        </w:numPr>
        <w:tabs>
          <w:tab w:pos="905" w:val="left" w:leader="none"/>
          <w:tab w:pos="907" w:val="left" w:leader="none"/>
        </w:tabs>
        <w:spacing w:line="240" w:lineRule="auto" w:before="156" w:after="0"/>
        <w:ind w:left="906" w:right="0" w:hanging="630"/>
        <w:jc w:val="left"/>
        <w:rPr>
          <w:rFonts w:ascii="黑体" w:eastAsia="黑体" w:hint="eastAsia"/>
          <w:sz w:val="21"/>
        </w:rPr>
      </w:pPr>
      <w:r>
        <w:rPr>
          <w:rFonts w:ascii="黑体" w:eastAsia="黑体" w:hint="eastAsia"/>
          <w:spacing w:val="-3"/>
          <w:sz w:val="21"/>
        </w:rPr>
        <w:t>规划所含建设项目环境影响评价要求</w:t>
      </w:r>
    </w:p>
    <w:p>
      <w:pPr>
        <w:pStyle w:val="ListParagraph"/>
        <w:numPr>
          <w:ilvl w:val="2"/>
          <w:numId w:val="2"/>
        </w:numPr>
        <w:tabs>
          <w:tab w:pos="1054" w:val="left" w:leader="none"/>
          <w:tab w:pos="1055" w:val="left" w:leader="none"/>
        </w:tabs>
        <w:spacing w:line="240" w:lineRule="auto" w:before="199" w:after="0"/>
        <w:ind w:left="1054" w:right="0" w:hanging="778"/>
        <w:jc w:val="left"/>
        <w:rPr>
          <w:sz w:val="21"/>
        </w:rPr>
      </w:pPr>
      <w:r>
        <w:rPr/>
        <w:drawing>
          <wp:anchor distT="0" distB="0" distL="0" distR="0" allowOverlap="1" layoutInCell="1" locked="0" behindDoc="1" simplePos="0" relativeHeight="251120640">
            <wp:simplePos x="0" y="0"/>
            <wp:positionH relativeFrom="page">
              <wp:posOffset>1890141</wp:posOffset>
            </wp:positionH>
            <wp:positionV relativeFrom="paragraph">
              <wp:posOffset>190022</wp:posOffset>
            </wp:positionV>
            <wp:extent cx="3780289" cy="5241218"/>
            <wp:effectExtent l="0" t="0" r="0" b="0"/>
            <wp:wrapNone/>
            <wp:docPr id="25" name="image2.png"/>
            <wp:cNvGraphicFramePr>
              <a:graphicFrameLocks noChangeAspect="1"/>
            </wp:cNvGraphicFramePr>
            <a:graphic>
              <a:graphicData uri="http://schemas.openxmlformats.org/drawingml/2006/picture">
                <pic:pic>
                  <pic:nvPicPr>
                    <pic:cNvPr id="26"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3"/>
          <w:sz w:val="21"/>
        </w:rPr>
        <w:t>分行业提出规划所含建设项目环境影响评价重点内容和基本要求。</w:t>
      </w:r>
    </w:p>
    <w:p>
      <w:pPr>
        <w:pStyle w:val="ListParagraph"/>
        <w:numPr>
          <w:ilvl w:val="2"/>
          <w:numId w:val="2"/>
        </w:numPr>
        <w:tabs>
          <w:tab w:pos="1054" w:val="left" w:leader="none"/>
          <w:tab w:pos="1055" w:val="left" w:leader="none"/>
        </w:tabs>
        <w:spacing w:line="240" w:lineRule="auto" w:before="43" w:after="0"/>
        <w:ind w:left="1054" w:right="0" w:hanging="778"/>
        <w:jc w:val="left"/>
        <w:rPr>
          <w:sz w:val="21"/>
        </w:rPr>
      </w:pPr>
      <w:r>
        <w:rPr>
          <w:spacing w:val="-3"/>
          <w:sz w:val="21"/>
        </w:rPr>
        <w:t>对符合产业园区环境准入的建设项目，提出简化入园建设项目环境影响评价的建议。</w:t>
      </w:r>
    </w:p>
    <w:p>
      <w:pPr>
        <w:pStyle w:val="ListParagraph"/>
        <w:numPr>
          <w:ilvl w:val="0"/>
          <w:numId w:val="6"/>
        </w:numPr>
        <w:tabs>
          <w:tab w:pos="1004" w:val="left" w:leader="none"/>
        </w:tabs>
        <w:spacing w:line="278" w:lineRule="auto" w:before="43" w:after="0"/>
        <w:ind w:left="277" w:right="248" w:firstLine="420"/>
        <w:jc w:val="left"/>
        <w:rPr>
          <w:sz w:val="21"/>
        </w:rPr>
      </w:pPr>
      <w:r>
        <w:rPr>
          <w:spacing w:val="-3"/>
          <w:sz w:val="21"/>
        </w:rPr>
        <w:t>对不涉及特定保护区域、环境敏感区，且满足重点管控区域准入要求的建设项目，可提出简化选址环境可行性和政策符合性分析，生态环境调查直接引用规划环境影响评价结论的建议。</w:t>
      </w:r>
    </w:p>
    <w:p>
      <w:pPr>
        <w:pStyle w:val="ListParagraph"/>
        <w:numPr>
          <w:ilvl w:val="0"/>
          <w:numId w:val="6"/>
        </w:numPr>
        <w:tabs>
          <w:tab w:pos="1016" w:val="left" w:leader="none"/>
        </w:tabs>
        <w:spacing w:line="278" w:lineRule="auto" w:before="0" w:after="0"/>
        <w:ind w:left="277" w:right="154" w:firstLine="420"/>
        <w:jc w:val="left"/>
        <w:rPr>
          <w:sz w:val="21"/>
        </w:rPr>
      </w:pPr>
      <w:r>
        <w:rPr>
          <w:spacing w:val="-3"/>
          <w:sz w:val="21"/>
        </w:rPr>
        <w:t>对区域环境质量满足考核要求且持续改善、不新增特征污染物排放的建设项目，可提出直接引用符合时效的产业园区环境质量现状和固定、移动污染源调查结论，简化现状调查与评价内容的建议。</w:t>
      </w:r>
    </w:p>
    <w:p>
      <w:pPr>
        <w:pStyle w:val="ListParagraph"/>
        <w:numPr>
          <w:ilvl w:val="0"/>
          <w:numId w:val="6"/>
        </w:numPr>
        <w:tabs>
          <w:tab w:pos="1004" w:val="left" w:leader="none"/>
        </w:tabs>
        <w:spacing w:line="278" w:lineRule="auto" w:before="0" w:after="0"/>
        <w:ind w:left="277" w:right="250" w:firstLine="420"/>
        <w:jc w:val="both"/>
        <w:rPr>
          <w:sz w:val="21"/>
        </w:rPr>
      </w:pPr>
      <w:r>
        <w:rPr>
          <w:spacing w:val="-3"/>
          <w:sz w:val="21"/>
        </w:rPr>
        <w:t>对依托产业园区供热、清洁低碳能源供应、</w:t>
      </w:r>
      <w:r>
        <w:rPr>
          <w:rFonts w:ascii="Times New Roman" w:eastAsia="Times New Roman"/>
          <w:sz w:val="21"/>
        </w:rPr>
        <w:t>VOCs</w:t>
      </w:r>
      <w:r>
        <w:rPr>
          <w:rFonts w:ascii="Times New Roman" w:eastAsia="Times New Roman"/>
          <w:spacing w:val="37"/>
          <w:sz w:val="21"/>
        </w:rPr>
        <w:t> </w:t>
      </w:r>
      <w:r>
        <w:rPr>
          <w:spacing w:val="-3"/>
          <w:sz w:val="21"/>
        </w:rPr>
        <w:t>等废气集中处理、污水集中处理、固体废物集中处置等公用设施的建设项目，可提出正常工况下的环境影响直接引用规划环境影响评价结论的建议。</w:t>
      </w:r>
    </w:p>
    <w:p>
      <w:pPr>
        <w:pStyle w:val="BodyText"/>
        <w:spacing w:before="4"/>
        <w:rPr>
          <w:sz w:val="24"/>
        </w:rPr>
      </w:pPr>
    </w:p>
    <w:p>
      <w:pPr>
        <w:pStyle w:val="ListParagraph"/>
        <w:numPr>
          <w:ilvl w:val="0"/>
          <w:numId w:val="2"/>
        </w:numPr>
        <w:tabs>
          <w:tab w:pos="800" w:val="left" w:leader="none"/>
          <w:tab w:pos="801" w:val="left" w:leader="none"/>
        </w:tabs>
        <w:spacing w:line="240" w:lineRule="auto" w:before="0" w:after="0"/>
        <w:ind w:left="800" w:right="0" w:hanging="524"/>
        <w:jc w:val="left"/>
        <w:rPr>
          <w:rFonts w:ascii="黑体" w:eastAsia="黑体" w:hint="eastAsia"/>
          <w:sz w:val="21"/>
        </w:rPr>
      </w:pPr>
      <w:r>
        <w:rPr>
          <w:rFonts w:ascii="黑体" w:eastAsia="黑体" w:hint="eastAsia"/>
          <w:spacing w:val="-3"/>
          <w:sz w:val="21"/>
        </w:rPr>
        <w:t>产业园区环境管理与环境准入</w:t>
      </w:r>
    </w:p>
    <w:p>
      <w:pPr>
        <w:pStyle w:val="BodyText"/>
        <w:rPr>
          <w:rFonts w:ascii="黑体"/>
          <w:sz w:val="24"/>
        </w:rPr>
      </w:pPr>
    </w:p>
    <w:p>
      <w:pPr>
        <w:pStyle w:val="ListParagraph"/>
        <w:numPr>
          <w:ilvl w:val="1"/>
          <w:numId w:val="2"/>
        </w:numPr>
        <w:tabs>
          <w:tab w:pos="893" w:val="left" w:leader="none"/>
          <w:tab w:pos="895" w:val="left" w:leader="none"/>
        </w:tabs>
        <w:spacing w:line="240" w:lineRule="auto" w:before="204" w:after="0"/>
        <w:ind w:left="894" w:right="0" w:hanging="618"/>
        <w:jc w:val="left"/>
        <w:rPr>
          <w:rFonts w:ascii="黑体" w:eastAsia="黑体" w:hint="eastAsia"/>
          <w:sz w:val="21"/>
        </w:rPr>
      </w:pPr>
      <w:r>
        <w:rPr>
          <w:rFonts w:ascii="黑体" w:eastAsia="黑体" w:hint="eastAsia"/>
          <w:spacing w:val="-3"/>
          <w:sz w:val="21"/>
        </w:rPr>
        <w:t>产业园区环境管理方案</w:t>
      </w:r>
    </w:p>
    <w:p>
      <w:pPr>
        <w:pStyle w:val="ListParagraph"/>
        <w:numPr>
          <w:ilvl w:val="2"/>
          <w:numId w:val="2"/>
        </w:numPr>
        <w:tabs>
          <w:tab w:pos="1069" w:val="left" w:leader="none"/>
          <w:tab w:pos="1070" w:val="left" w:leader="none"/>
        </w:tabs>
        <w:spacing w:line="278" w:lineRule="auto" w:before="199" w:after="0"/>
        <w:ind w:left="277" w:right="250" w:firstLine="0"/>
        <w:jc w:val="left"/>
        <w:rPr>
          <w:sz w:val="21"/>
        </w:rPr>
      </w:pPr>
      <w:r>
        <w:rPr>
          <w:spacing w:val="-7"/>
          <w:sz w:val="21"/>
        </w:rPr>
        <w:t>以改善产业园区生态环境质量为核心，提出产业园区环境管理目标、重点、对象和指标，完善</w:t>
      </w:r>
      <w:r>
        <w:rPr>
          <w:spacing w:val="-5"/>
          <w:sz w:val="21"/>
        </w:rPr>
        <w:t>产业园区环境管理方案。</w:t>
      </w:r>
    </w:p>
    <w:p>
      <w:pPr>
        <w:pStyle w:val="ListParagraph"/>
        <w:numPr>
          <w:ilvl w:val="2"/>
          <w:numId w:val="2"/>
        </w:numPr>
        <w:tabs>
          <w:tab w:pos="1069" w:val="left" w:leader="none"/>
          <w:tab w:pos="1070" w:val="left" w:leader="none"/>
        </w:tabs>
        <w:spacing w:line="278" w:lineRule="auto" w:before="0" w:after="0"/>
        <w:ind w:left="277" w:right="142" w:firstLine="0"/>
        <w:jc w:val="left"/>
        <w:rPr>
          <w:sz w:val="21"/>
        </w:rPr>
      </w:pPr>
      <w:r>
        <w:rPr>
          <w:spacing w:val="-10"/>
          <w:sz w:val="21"/>
        </w:rPr>
        <w:t>以提高产业园区环境管理能力和水平为目标，提出加强污染源及风险源监管、污染物在线监测、</w:t>
      </w:r>
      <w:r>
        <w:rPr>
          <w:spacing w:val="-11"/>
          <w:sz w:val="21"/>
        </w:rPr>
        <w:t>环保及节能设施建设、环境风险防控及应急体系建设、环境监管能力建设等方面的措施和建议，强化产</w:t>
      </w:r>
      <w:r>
        <w:rPr>
          <w:spacing w:val="-6"/>
          <w:sz w:val="21"/>
        </w:rPr>
        <w:t>业园区环境管理措施。</w:t>
      </w:r>
    </w:p>
    <w:p>
      <w:pPr>
        <w:pStyle w:val="ListParagraph"/>
        <w:numPr>
          <w:ilvl w:val="1"/>
          <w:numId w:val="2"/>
        </w:numPr>
        <w:tabs>
          <w:tab w:pos="905" w:val="left" w:leader="none"/>
          <w:tab w:pos="907" w:val="left" w:leader="none"/>
        </w:tabs>
        <w:spacing w:line="240" w:lineRule="auto" w:before="155" w:after="0"/>
        <w:ind w:left="906" w:right="0" w:hanging="630"/>
        <w:jc w:val="left"/>
        <w:rPr>
          <w:rFonts w:ascii="黑体" w:eastAsia="黑体" w:hint="eastAsia"/>
          <w:sz w:val="21"/>
        </w:rPr>
      </w:pPr>
      <w:r>
        <w:rPr>
          <w:rFonts w:ascii="黑体" w:eastAsia="黑体" w:hint="eastAsia"/>
          <w:spacing w:val="-2"/>
          <w:sz w:val="21"/>
        </w:rPr>
        <w:t>产业园区环境准入</w:t>
      </w:r>
    </w:p>
    <w:p>
      <w:pPr>
        <w:pStyle w:val="BodyText"/>
        <w:spacing w:before="9"/>
        <w:rPr>
          <w:rFonts w:ascii="黑体"/>
          <w:sz w:val="27"/>
        </w:rPr>
      </w:pPr>
    </w:p>
    <w:p>
      <w:pPr>
        <w:pStyle w:val="ListParagraph"/>
        <w:numPr>
          <w:ilvl w:val="2"/>
          <w:numId w:val="2"/>
        </w:numPr>
        <w:tabs>
          <w:tab w:pos="1069" w:val="left" w:leader="none"/>
          <w:tab w:pos="1070" w:val="left" w:leader="none"/>
        </w:tabs>
        <w:spacing w:line="240" w:lineRule="auto" w:before="0" w:after="0"/>
        <w:ind w:left="1069" w:right="0" w:hanging="793"/>
        <w:jc w:val="left"/>
        <w:rPr>
          <w:rFonts w:ascii="黑体" w:eastAsia="黑体" w:hint="eastAsia"/>
          <w:sz w:val="21"/>
        </w:rPr>
      </w:pPr>
      <w:r>
        <w:rPr>
          <w:rFonts w:ascii="黑体" w:eastAsia="黑体" w:hint="eastAsia"/>
          <w:spacing w:val="-3"/>
          <w:sz w:val="21"/>
        </w:rPr>
        <w:t>产业园区环境管控分区细化</w:t>
      </w:r>
    </w:p>
    <w:p>
      <w:pPr>
        <w:pStyle w:val="ListParagraph"/>
        <w:numPr>
          <w:ilvl w:val="3"/>
          <w:numId w:val="2"/>
        </w:numPr>
        <w:tabs>
          <w:tab w:pos="1244" w:val="left" w:leader="none"/>
          <w:tab w:pos="1245" w:val="left" w:leader="none"/>
        </w:tabs>
        <w:spacing w:line="278" w:lineRule="auto" w:before="200" w:after="0"/>
        <w:ind w:left="277" w:right="250" w:firstLine="0"/>
        <w:jc w:val="left"/>
        <w:rPr>
          <w:sz w:val="21"/>
        </w:rPr>
      </w:pPr>
      <w:r>
        <w:rPr>
          <w:spacing w:val="-5"/>
          <w:sz w:val="21"/>
        </w:rPr>
        <w:t>产业园区与区域优先保护单元重叠地块，产业园区内其他具有重要生态功能的河流水系、湿</w:t>
      </w:r>
      <w:r>
        <w:rPr>
          <w:spacing w:val="-4"/>
          <w:sz w:val="21"/>
        </w:rPr>
        <w:t>地、潮间带、山体、绿地等及评价确定需保护的其他环境敏感区，划为保护区域。</w:t>
      </w:r>
    </w:p>
    <w:p>
      <w:pPr>
        <w:pStyle w:val="ListParagraph"/>
        <w:numPr>
          <w:ilvl w:val="3"/>
          <w:numId w:val="2"/>
        </w:numPr>
        <w:tabs>
          <w:tab w:pos="1244" w:val="left" w:leader="none"/>
          <w:tab w:pos="1245" w:val="left" w:leader="none"/>
        </w:tabs>
        <w:spacing w:line="269" w:lineRule="exact" w:before="0" w:after="0"/>
        <w:ind w:left="1244" w:right="0" w:hanging="968"/>
        <w:jc w:val="left"/>
        <w:rPr>
          <w:sz w:val="21"/>
        </w:rPr>
      </w:pPr>
      <w:r>
        <w:rPr>
          <w:spacing w:val="-3"/>
          <w:sz w:val="21"/>
        </w:rPr>
        <w:t>保护区域外结合产业园区功能分区，划为不同的重点管控区域。</w:t>
      </w:r>
    </w:p>
    <w:p>
      <w:pPr>
        <w:pStyle w:val="ListParagraph"/>
        <w:numPr>
          <w:ilvl w:val="2"/>
          <w:numId w:val="2"/>
        </w:numPr>
        <w:tabs>
          <w:tab w:pos="1069" w:val="left" w:leader="none"/>
          <w:tab w:pos="1070" w:val="left" w:leader="none"/>
        </w:tabs>
        <w:spacing w:line="240" w:lineRule="auto" w:before="198" w:after="0"/>
        <w:ind w:left="1069" w:right="0" w:hanging="793"/>
        <w:jc w:val="left"/>
        <w:rPr>
          <w:rFonts w:ascii="黑体" w:eastAsia="黑体" w:hint="eastAsia"/>
          <w:sz w:val="21"/>
        </w:rPr>
      </w:pPr>
      <w:r>
        <w:rPr>
          <w:rFonts w:ascii="黑体" w:eastAsia="黑体" w:hint="eastAsia"/>
          <w:spacing w:val="-3"/>
          <w:sz w:val="21"/>
        </w:rPr>
        <w:t>分区环境管控要求</w:t>
      </w:r>
    </w:p>
    <w:p>
      <w:pPr>
        <w:pStyle w:val="ListParagraph"/>
        <w:numPr>
          <w:ilvl w:val="3"/>
          <w:numId w:val="2"/>
        </w:numPr>
        <w:tabs>
          <w:tab w:pos="1244" w:val="left" w:leader="none"/>
          <w:tab w:pos="1245" w:val="left" w:leader="none"/>
        </w:tabs>
        <w:spacing w:line="278" w:lineRule="auto" w:before="199" w:after="0"/>
        <w:ind w:left="277" w:right="250" w:firstLine="0"/>
        <w:jc w:val="left"/>
        <w:rPr>
          <w:sz w:val="21"/>
        </w:rPr>
      </w:pPr>
      <w:r>
        <w:rPr>
          <w:spacing w:val="-6"/>
          <w:sz w:val="21"/>
        </w:rPr>
        <w:t>落实国家和地方的法律、法规、政策及区域生态环境准入清单，结合现状调查、影响预测评</w:t>
      </w:r>
      <w:r>
        <w:rPr>
          <w:spacing w:val="-4"/>
          <w:sz w:val="21"/>
        </w:rPr>
        <w:t>价结果，细化分区环境准入要求。</w:t>
      </w:r>
    </w:p>
    <w:p>
      <w:pPr>
        <w:pStyle w:val="ListParagraph"/>
        <w:numPr>
          <w:ilvl w:val="3"/>
          <w:numId w:val="2"/>
        </w:numPr>
        <w:tabs>
          <w:tab w:pos="1244" w:val="left" w:leader="none"/>
          <w:tab w:pos="1245" w:val="left" w:leader="none"/>
        </w:tabs>
        <w:spacing w:line="278" w:lineRule="auto" w:before="0" w:after="0"/>
        <w:ind w:left="277" w:right="250" w:firstLine="0"/>
        <w:jc w:val="left"/>
        <w:rPr>
          <w:sz w:val="21"/>
        </w:rPr>
      </w:pPr>
      <w:r>
        <w:rPr>
          <w:spacing w:val="-5"/>
          <w:sz w:val="21"/>
        </w:rPr>
        <w:t>保护区域环境准入应包括以下要求：列出保护区域禁止或限制布局的规划用地类型、规划行</w:t>
      </w:r>
      <w:r>
        <w:rPr>
          <w:spacing w:val="-4"/>
          <w:sz w:val="21"/>
        </w:rPr>
        <w:t>业类型等，对不符合管控要求的现有开发建设活动提出整改或退出要求。</w:t>
      </w:r>
    </w:p>
    <w:p>
      <w:pPr>
        <w:pStyle w:val="ListParagraph"/>
        <w:numPr>
          <w:ilvl w:val="3"/>
          <w:numId w:val="2"/>
        </w:numPr>
        <w:tabs>
          <w:tab w:pos="1244" w:val="left" w:leader="none"/>
          <w:tab w:pos="1245" w:val="left" w:leader="none"/>
        </w:tabs>
        <w:spacing w:line="269" w:lineRule="exact" w:before="0" w:after="0"/>
        <w:ind w:left="1244" w:right="0" w:hanging="968"/>
        <w:jc w:val="left"/>
        <w:rPr>
          <w:sz w:val="21"/>
        </w:rPr>
      </w:pPr>
      <w:r>
        <w:rPr>
          <w:spacing w:val="-3"/>
          <w:sz w:val="21"/>
        </w:rPr>
        <w:t>重点管控区域环境准入应包括以下要求：</w:t>
      </w:r>
    </w:p>
    <w:p>
      <w:pPr>
        <w:pStyle w:val="ListParagraph"/>
        <w:numPr>
          <w:ilvl w:val="4"/>
          <w:numId w:val="2"/>
        </w:numPr>
        <w:tabs>
          <w:tab w:pos="1004" w:val="left" w:leader="none"/>
        </w:tabs>
        <w:spacing w:line="278" w:lineRule="auto" w:before="43" w:after="0"/>
        <w:ind w:left="277" w:right="248" w:firstLine="420"/>
        <w:jc w:val="both"/>
        <w:rPr>
          <w:sz w:val="21"/>
        </w:rPr>
      </w:pPr>
      <w:r>
        <w:rPr>
          <w:spacing w:val="-3"/>
          <w:sz w:val="21"/>
        </w:rPr>
        <w:t>空间布局约束要求。对既有环境问题突出、土壤重金属超标、污染企业退出的遗留污染棕地、</w:t>
      </w:r>
      <w:r>
        <w:rPr>
          <w:spacing w:val="-9"/>
          <w:sz w:val="21"/>
        </w:rPr>
        <w:t>弱包气带防护性能区等地块，提出禁止和限制准入的产业类型及严格的开发利用环境准入条件；针对环</w:t>
      </w:r>
      <w:r>
        <w:rPr>
          <w:spacing w:val="-10"/>
          <w:sz w:val="21"/>
        </w:rPr>
        <w:t>境风险防范区、环境污染显著且短时间内治理困难的地块等，提出限制、禁止布局的用地类型或布局的</w:t>
      </w:r>
    </w:p>
    <w:p>
      <w:pPr>
        <w:spacing w:after="0" w:line="278" w:lineRule="auto"/>
        <w:jc w:val="both"/>
        <w:rPr>
          <w:sz w:val="21"/>
        </w:rPr>
        <w:sectPr>
          <w:pgSz w:w="11910" w:h="16840"/>
          <w:pgMar w:header="1442" w:footer="1172" w:top="1700" w:bottom="1360" w:left="1000" w:right="1020"/>
        </w:sectPr>
      </w:pPr>
    </w:p>
    <w:p>
      <w:pPr>
        <w:pStyle w:val="BodyText"/>
        <w:spacing w:before="7"/>
        <w:rPr>
          <w:sz w:val="17"/>
        </w:rPr>
      </w:pPr>
    </w:p>
    <w:p>
      <w:pPr>
        <w:pStyle w:val="BodyText"/>
        <w:spacing w:before="72"/>
        <w:ind w:left="277"/>
      </w:pPr>
      <w:r>
        <w:rPr/>
        <w:t>建议。</w:t>
      </w:r>
    </w:p>
    <w:p>
      <w:pPr>
        <w:pStyle w:val="ListParagraph"/>
        <w:numPr>
          <w:ilvl w:val="4"/>
          <w:numId w:val="2"/>
        </w:numPr>
        <w:tabs>
          <w:tab w:pos="1016" w:val="left" w:leader="none"/>
        </w:tabs>
        <w:spacing w:line="278" w:lineRule="auto" w:before="43" w:after="0"/>
        <w:ind w:left="277" w:right="248" w:firstLine="420"/>
        <w:jc w:val="both"/>
        <w:rPr>
          <w:sz w:val="21"/>
        </w:rPr>
      </w:pPr>
      <w:r>
        <w:rPr>
          <w:spacing w:val="-3"/>
          <w:sz w:val="21"/>
        </w:rPr>
        <w:t>污染物排放管控要求。包括产业园区、主要污染行业的主要常规、特征污染物允许排放量及存</w:t>
      </w:r>
      <w:r>
        <w:rPr>
          <w:spacing w:val="-7"/>
          <w:sz w:val="21"/>
        </w:rPr>
        <w:t>量源削减量和新增源控制量、主要污染物</w:t>
      </w:r>
      <w:r>
        <w:rPr>
          <w:sz w:val="21"/>
        </w:rPr>
        <w:t>（</w:t>
      </w:r>
      <w:r>
        <w:rPr>
          <w:spacing w:val="-3"/>
          <w:sz w:val="21"/>
        </w:rPr>
        <w:t>包括常规和特征污染物</w:t>
      </w:r>
      <w:r>
        <w:rPr>
          <w:spacing w:val="-25"/>
          <w:sz w:val="21"/>
        </w:rPr>
        <w:t>）</w:t>
      </w:r>
      <w:r>
        <w:rPr>
          <w:spacing w:val="-6"/>
          <w:sz w:val="21"/>
        </w:rPr>
        <w:t>及碳排放强度准入要求，现有源提</w:t>
      </w:r>
      <w:r>
        <w:rPr>
          <w:spacing w:val="-4"/>
          <w:sz w:val="21"/>
        </w:rPr>
        <w:t>标升级改造、倍量削减</w:t>
      </w:r>
      <w:r>
        <w:rPr>
          <w:spacing w:val="-3"/>
          <w:sz w:val="21"/>
        </w:rPr>
        <w:t>（</w:t>
      </w:r>
      <w:r>
        <w:rPr>
          <w:spacing w:val="-1"/>
          <w:sz w:val="21"/>
        </w:rPr>
        <w:t>等量替代</w:t>
      </w:r>
      <w:r>
        <w:rPr>
          <w:spacing w:val="-3"/>
          <w:sz w:val="21"/>
        </w:rPr>
        <w:t>）等污染物减排要求，主要污染行业预处理、深度治理等要求。</w:t>
      </w:r>
    </w:p>
    <w:p>
      <w:pPr>
        <w:pStyle w:val="ListParagraph"/>
        <w:numPr>
          <w:ilvl w:val="4"/>
          <w:numId w:val="2"/>
        </w:numPr>
        <w:tabs>
          <w:tab w:pos="1004" w:val="left" w:leader="none"/>
        </w:tabs>
        <w:spacing w:line="278" w:lineRule="auto" w:before="0" w:after="0"/>
        <w:ind w:left="277" w:right="248" w:firstLine="420"/>
        <w:jc w:val="both"/>
        <w:rPr>
          <w:sz w:val="21"/>
        </w:rPr>
      </w:pPr>
      <w:r>
        <w:rPr/>
        <w:drawing>
          <wp:anchor distT="0" distB="0" distL="0" distR="0" allowOverlap="1" layoutInCell="1" locked="0" behindDoc="1" simplePos="0" relativeHeight="251121664">
            <wp:simplePos x="0" y="0"/>
            <wp:positionH relativeFrom="page">
              <wp:posOffset>1890141</wp:posOffset>
            </wp:positionH>
            <wp:positionV relativeFrom="paragraph">
              <wp:posOffset>658017</wp:posOffset>
            </wp:positionV>
            <wp:extent cx="3780289" cy="5241218"/>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6" cstate="print"/>
                    <a:stretch>
                      <a:fillRect/>
                    </a:stretch>
                  </pic:blipFill>
                  <pic:spPr>
                    <a:xfrm>
                      <a:off x="0" y="0"/>
                      <a:ext cx="3780289" cy="5241218"/>
                    </a:xfrm>
                    <a:prstGeom prst="rect">
                      <a:avLst/>
                    </a:prstGeom>
                  </pic:spPr>
                </pic:pic>
              </a:graphicData>
            </a:graphic>
          </wp:anchor>
        </w:drawing>
      </w:r>
      <w:r>
        <w:rPr>
          <w:spacing w:val="-3"/>
          <w:sz w:val="21"/>
        </w:rPr>
        <w:t>环境风险防控要求。涉及易燃易爆、有毒有害危险物质，特别是优先控制化学品生产、使用、</w:t>
      </w:r>
      <w:r>
        <w:rPr>
          <w:spacing w:val="-10"/>
          <w:sz w:val="21"/>
        </w:rPr>
        <w:t>贮存的产业园区，应提出重点环境风险源监管，禁止或限制的危险物质类型及危险物质在线量，危险废</w:t>
      </w:r>
      <w:r>
        <w:rPr>
          <w:spacing w:val="-12"/>
          <w:sz w:val="21"/>
        </w:rPr>
        <w:t>物全过程环境监管，高风险产业发展规模控制等；建设用地土壤污染风险防控或污染土壤修复等管控要求。</w:t>
      </w:r>
    </w:p>
    <w:p>
      <w:pPr>
        <w:pStyle w:val="ListParagraph"/>
        <w:numPr>
          <w:ilvl w:val="4"/>
          <w:numId w:val="2"/>
        </w:numPr>
        <w:tabs>
          <w:tab w:pos="1016" w:val="left" w:leader="none"/>
        </w:tabs>
        <w:spacing w:line="269" w:lineRule="exact" w:before="0" w:after="0"/>
        <w:ind w:left="1015" w:right="0" w:hanging="319"/>
        <w:jc w:val="left"/>
        <w:rPr>
          <w:sz w:val="21"/>
        </w:rPr>
      </w:pPr>
      <w:r>
        <w:rPr>
          <w:spacing w:val="-3"/>
          <w:sz w:val="21"/>
        </w:rPr>
        <w:t>资源开发利用管控要求。包括水资源、土地资源、能源利用效率等准入要求。节能、能源利用</w:t>
      </w:r>
    </w:p>
    <w:p>
      <w:pPr>
        <w:pStyle w:val="BodyText"/>
        <w:spacing w:line="278" w:lineRule="auto" w:before="43"/>
        <w:ind w:left="277" w:right="142" w:hanging="107"/>
        <w:jc w:val="both"/>
      </w:pPr>
      <w:r>
        <w:rPr/>
        <w:t>（</w:t>
      </w:r>
      <w:r>
        <w:rPr>
          <w:spacing w:val="-2"/>
        </w:rPr>
        <w:t>方式</w:t>
      </w:r>
      <w:r>
        <w:rPr>
          <w:spacing w:val="-34"/>
        </w:rPr>
        <w:t>）</w:t>
      </w:r>
      <w:r>
        <w:rPr>
          <w:spacing w:val="-9"/>
        </w:rPr>
        <w:t>及绿色能源利用，涉煤项目煤炭减量替代要求；涉及高污染燃料禁燃区的产业园区应提出禁止、</w:t>
      </w:r>
      <w:r>
        <w:rPr>
          <w:spacing w:val="-14"/>
        </w:rPr>
        <w:t>限制准入的燃料及高污染燃料设施类型、规模及能源结构调整等要求。水资源超载产业园区应提出禁止、</w:t>
      </w:r>
      <w:r>
        <w:rPr>
          <w:spacing w:val="-7"/>
        </w:rPr>
        <w:t>限制准入的高耗水行业类型、工序类型及中水回用要求。</w:t>
      </w:r>
    </w:p>
    <w:p>
      <w:pPr>
        <w:pStyle w:val="BodyText"/>
        <w:spacing w:before="4"/>
        <w:rPr>
          <w:sz w:val="24"/>
        </w:rPr>
      </w:pPr>
    </w:p>
    <w:p>
      <w:pPr>
        <w:pStyle w:val="ListParagraph"/>
        <w:numPr>
          <w:ilvl w:val="0"/>
          <w:numId w:val="2"/>
        </w:numPr>
        <w:tabs>
          <w:tab w:pos="800" w:val="left" w:leader="none"/>
          <w:tab w:pos="801" w:val="left" w:leader="none"/>
        </w:tabs>
        <w:spacing w:line="240" w:lineRule="auto" w:before="0" w:after="0"/>
        <w:ind w:left="800" w:right="0" w:hanging="524"/>
        <w:jc w:val="left"/>
        <w:rPr>
          <w:rFonts w:ascii="黑体" w:eastAsia="黑体" w:hint="eastAsia"/>
          <w:sz w:val="21"/>
        </w:rPr>
      </w:pPr>
      <w:r>
        <w:rPr>
          <w:rFonts w:ascii="黑体" w:eastAsia="黑体" w:hint="eastAsia"/>
          <w:spacing w:val="-3"/>
          <w:sz w:val="21"/>
        </w:rPr>
        <w:t>公众参与和会商意见处理</w:t>
      </w:r>
    </w:p>
    <w:p>
      <w:pPr>
        <w:pStyle w:val="BodyText"/>
        <w:spacing w:before="9"/>
        <w:rPr>
          <w:rFonts w:ascii="黑体"/>
          <w:sz w:val="27"/>
        </w:rPr>
      </w:pPr>
    </w:p>
    <w:p>
      <w:pPr>
        <w:pStyle w:val="BodyText"/>
        <w:ind w:left="697"/>
      </w:pPr>
      <w:r>
        <w:rPr/>
        <w:t>公众参与和会商意见处理参照执行</w:t>
      </w:r>
      <w:r>
        <w:rPr>
          <w:rFonts w:ascii="Times New Roman" w:eastAsia="Times New Roman"/>
        </w:rPr>
        <w:t>HJ 130</w:t>
      </w:r>
      <w:r>
        <w:rPr/>
        <w:t>。</w:t>
      </w:r>
    </w:p>
    <w:p>
      <w:pPr>
        <w:pStyle w:val="BodyText"/>
        <w:spacing w:before="9"/>
        <w:rPr>
          <w:sz w:val="27"/>
        </w:rPr>
      </w:pPr>
    </w:p>
    <w:p>
      <w:pPr>
        <w:pStyle w:val="ListParagraph"/>
        <w:numPr>
          <w:ilvl w:val="0"/>
          <w:numId w:val="2"/>
        </w:numPr>
        <w:tabs>
          <w:tab w:pos="800" w:val="left" w:leader="none"/>
          <w:tab w:pos="801" w:val="left" w:leader="none"/>
        </w:tabs>
        <w:spacing w:line="240" w:lineRule="auto" w:before="0" w:after="0"/>
        <w:ind w:left="800" w:right="0" w:hanging="524"/>
        <w:jc w:val="left"/>
        <w:rPr>
          <w:rFonts w:ascii="黑体" w:eastAsia="黑体" w:hint="eastAsia"/>
          <w:sz w:val="21"/>
        </w:rPr>
      </w:pPr>
      <w:r>
        <w:rPr>
          <w:rFonts w:ascii="黑体" w:eastAsia="黑体" w:hint="eastAsia"/>
          <w:sz w:val="21"/>
        </w:rPr>
        <w:t>评价结论</w:t>
      </w:r>
    </w:p>
    <w:p>
      <w:pPr>
        <w:pStyle w:val="BodyText"/>
        <w:rPr>
          <w:rFonts w:ascii="黑体"/>
          <w:sz w:val="24"/>
        </w:rPr>
      </w:pPr>
    </w:p>
    <w:p>
      <w:pPr>
        <w:pStyle w:val="ListParagraph"/>
        <w:numPr>
          <w:ilvl w:val="1"/>
          <w:numId w:val="2"/>
        </w:numPr>
        <w:tabs>
          <w:tab w:pos="893" w:val="left" w:leader="none"/>
          <w:tab w:pos="895" w:val="left" w:leader="none"/>
        </w:tabs>
        <w:spacing w:line="240" w:lineRule="auto" w:before="204" w:after="0"/>
        <w:ind w:left="894" w:right="0" w:hanging="618"/>
        <w:jc w:val="left"/>
        <w:rPr>
          <w:rFonts w:ascii="黑体" w:eastAsia="黑体" w:hint="eastAsia"/>
          <w:sz w:val="21"/>
        </w:rPr>
      </w:pPr>
      <w:r>
        <w:rPr>
          <w:rFonts w:ascii="黑体" w:eastAsia="黑体" w:hint="eastAsia"/>
          <w:spacing w:val="-3"/>
          <w:sz w:val="21"/>
        </w:rPr>
        <w:t>产业园区生态环境现状与存在问题</w:t>
      </w:r>
    </w:p>
    <w:p>
      <w:pPr>
        <w:pStyle w:val="BodyText"/>
        <w:spacing w:line="278" w:lineRule="auto" w:before="199"/>
        <w:ind w:left="277" w:right="142" w:firstLine="420"/>
      </w:pPr>
      <w:r>
        <w:rPr>
          <w:spacing w:val="-8"/>
        </w:rPr>
        <w:t>结合产业园区发展情况和生态环境调查，明确产业园区污染治理、风险防控、环境管理、重要资源开发利用状况及其与环境管理目标和相关政策要求的差距。给出产业园区环境质量现状和历史演变趋 </w:t>
      </w:r>
      <w:r>
        <w:rPr>
          <w:spacing w:val="-17"/>
        </w:rPr>
        <w:t>势，环境质量超标的位置、时段、因子及成因。指出产业园区发展在生态环境质量改善、环境风险防控、</w:t>
      </w:r>
      <w:r>
        <w:rPr>
          <w:spacing w:val="-7"/>
        </w:rPr>
        <w:t>资源能源高效利用等方面，存在的主要生态环境问题和环境风险隐患。</w:t>
      </w:r>
    </w:p>
    <w:p>
      <w:pPr>
        <w:pStyle w:val="ListParagraph"/>
        <w:numPr>
          <w:ilvl w:val="1"/>
          <w:numId w:val="2"/>
        </w:numPr>
        <w:tabs>
          <w:tab w:pos="893" w:val="left" w:leader="none"/>
          <w:tab w:pos="895" w:val="left" w:leader="none"/>
        </w:tabs>
        <w:spacing w:line="240" w:lineRule="auto" w:before="156" w:after="0"/>
        <w:ind w:left="894" w:right="0" w:hanging="618"/>
        <w:jc w:val="left"/>
        <w:rPr>
          <w:rFonts w:ascii="黑体" w:eastAsia="黑体" w:hint="eastAsia"/>
          <w:sz w:val="21"/>
        </w:rPr>
      </w:pPr>
      <w:r>
        <w:rPr>
          <w:rFonts w:ascii="黑体" w:eastAsia="黑体" w:hint="eastAsia"/>
          <w:spacing w:val="-3"/>
          <w:sz w:val="21"/>
        </w:rPr>
        <w:t>规划生态环境影响特征与预测评价结论</w:t>
      </w:r>
    </w:p>
    <w:p>
      <w:pPr>
        <w:pStyle w:val="BodyText"/>
        <w:spacing w:line="278" w:lineRule="auto" w:before="199"/>
        <w:ind w:left="277" w:right="248" w:firstLine="420"/>
        <w:jc w:val="both"/>
      </w:pPr>
      <w:r>
        <w:rPr>
          <w:spacing w:val="-7"/>
        </w:rPr>
        <w:t>明确规划实施产生的显著生态环境影响，以及对重要环境敏感区的影响方式、途径和程度。明确规</w:t>
      </w:r>
      <w:r>
        <w:rPr>
          <w:spacing w:val="-10"/>
        </w:rPr>
        <w:t>划实施的环境风险因素和受体特征，以及环境风险类型、暴露途径、水平和后果。明确规划实施对区域</w:t>
      </w:r>
      <w:r>
        <w:rPr>
          <w:spacing w:val="-5"/>
        </w:rPr>
        <w:t>生态环境的整体影响和累积效应，以及对实现产业园区环境目标的综合影响。</w:t>
      </w:r>
    </w:p>
    <w:p>
      <w:pPr>
        <w:pStyle w:val="ListParagraph"/>
        <w:numPr>
          <w:ilvl w:val="1"/>
          <w:numId w:val="2"/>
        </w:numPr>
        <w:tabs>
          <w:tab w:pos="893" w:val="left" w:leader="none"/>
          <w:tab w:pos="895" w:val="left" w:leader="none"/>
        </w:tabs>
        <w:spacing w:line="240" w:lineRule="auto" w:before="156" w:after="0"/>
        <w:ind w:left="894" w:right="0" w:hanging="618"/>
        <w:jc w:val="left"/>
        <w:rPr>
          <w:rFonts w:ascii="黑体" w:eastAsia="黑体" w:hint="eastAsia"/>
          <w:sz w:val="21"/>
        </w:rPr>
      </w:pPr>
      <w:r>
        <w:rPr>
          <w:rFonts w:ascii="黑体" w:eastAsia="黑体" w:hint="eastAsia"/>
          <w:spacing w:val="-3"/>
          <w:sz w:val="21"/>
        </w:rPr>
        <w:t>资源环境压力与承载状态评估结论</w:t>
      </w:r>
    </w:p>
    <w:p>
      <w:pPr>
        <w:pStyle w:val="BodyText"/>
        <w:spacing w:line="278" w:lineRule="auto" w:before="199"/>
        <w:ind w:left="277" w:right="248" w:firstLine="420"/>
        <w:jc w:val="both"/>
      </w:pPr>
      <w:r>
        <w:rPr>
          <w:spacing w:val="-9"/>
        </w:rPr>
        <w:t>结合评价时段内产业园区水资源、土地资源、能源等需求量及潜在的碳排放水平，明确规划实施带</w:t>
      </w:r>
      <w:r>
        <w:rPr>
          <w:spacing w:val="-12"/>
        </w:rPr>
        <w:t>来的新增资源、能源消耗量和主要污染物、碳排放负荷。指出不同评价时段产业园区主要污染物削减措</w:t>
      </w:r>
      <w:r>
        <w:rPr>
          <w:spacing w:val="-6"/>
        </w:rPr>
        <w:t>施、削减来源及减排潜力，以及主要资源、污染物现状量、减排量</w:t>
      </w:r>
      <w:r>
        <w:rPr>
          <w:spacing w:val="-3"/>
        </w:rPr>
        <w:t>（</w:t>
      </w:r>
      <w:r>
        <w:rPr>
          <w:spacing w:val="-1"/>
        </w:rPr>
        <w:t>节减量</w:t>
      </w:r>
      <w:r>
        <w:rPr>
          <w:spacing w:val="-108"/>
        </w:rPr>
        <w:t>）</w:t>
      </w:r>
      <w:r>
        <w:rPr>
          <w:spacing w:val="-3"/>
        </w:rPr>
        <w:t>、新增量，明确规划实施的资源环境承载状态。</w:t>
      </w:r>
    </w:p>
    <w:p>
      <w:pPr>
        <w:pStyle w:val="ListParagraph"/>
        <w:numPr>
          <w:ilvl w:val="1"/>
          <w:numId w:val="2"/>
        </w:numPr>
        <w:tabs>
          <w:tab w:pos="905" w:val="left" w:leader="none"/>
          <w:tab w:pos="907" w:val="left" w:leader="none"/>
        </w:tabs>
        <w:spacing w:line="240" w:lineRule="auto" w:before="155" w:after="0"/>
        <w:ind w:left="906" w:right="0" w:hanging="630"/>
        <w:jc w:val="left"/>
        <w:rPr>
          <w:rFonts w:ascii="黑体" w:eastAsia="黑体" w:hint="eastAsia"/>
          <w:sz w:val="21"/>
        </w:rPr>
      </w:pPr>
      <w:r>
        <w:rPr>
          <w:rFonts w:ascii="黑体" w:eastAsia="黑体" w:hint="eastAsia"/>
          <w:spacing w:val="-3"/>
          <w:sz w:val="21"/>
        </w:rPr>
        <w:t>规划实施制约因素与优化调整建议</w:t>
      </w:r>
    </w:p>
    <w:p>
      <w:pPr>
        <w:pStyle w:val="BodyText"/>
        <w:spacing w:line="278" w:lineRule="auto" w:before="199"/>
        <w:ind w:left="277" w:right="248" w:firstLine="420"/>
        <w:jc w:val="both"/>
      </w:pPr>
      <w:r>
        <w:rPr>
          <w:spacing w:val="-9"/>
        </w:rPr>
        <w:t>明确产业园区规划与上位和同层位法律、法规、政策及“三线一单”和相关规划存在的不协调、不</w:t>
      </w:r>
      <w:r>
        <w:rPr>
          <w:spacing w:val="-10"/>
        </w:rPr>
        <w:t>符合或潜在冲突，从加强生态环境保护角度给出相应解决对策。结合环境影响预测分析评价结果，明确</w:t>
      </w:r>
      <w:r>
        <w:rPr>
          <w:spacing w:val="-11"/>
        </w:rPr>
        <w:t>规划实施的主要资源、环境、生态制约因素，指出与产业园区环境目标和要求不相符的规划内容，并提</w:t>
      </w:r>
      <w:r>
        <w:rPr>
          <w:spacing w:val="-12"/>
        </w:rPr>
        <w:t>出具体、可行的优化调整建议。说明规划环境影响评价与规划编制互动过程，编制机关采纳规划环境影</w:t>
      </w:r>
      <w:r>
        <w:rPr>
          <w:spacing w:val="-6"/>
        </w:rPr>
        <w:t>响评价建议优化规划方案的主要内容。</w:t>
      </w:r>
    </w:p>
    <w:p>
      <w:pPr>
        <w:spacing w:after="0" w:line="278" w:lineRule="auto"/>
        <w:jc w:val="both"/>
        <w:sectPr>
          <w:pgSz w:w="11910" w:h="16840"/>
          <w:pgMar w:header="1442" w:footer="1172" w:top="1700" w:bottom="1360" w:left="1000" w:right="1020"/>
        </w:sectPr>
      </w:pPr>
    </w:p>
    <w:p>
      <w:pPr>
        <w:pStyle w:val="BodyText"/>
        <w:rPr>
          <w:sz w:val="29"/>
        </w:rPr>
      </w:pPr>
    </w:p>
    <w:p>
      <w:pPr>
        <w:pStyle w:val="ListParagraph"/>
        <w:numPr>
          <w:ilvl w:val="1"/>
          <w:numId w:val="2"/>
        </w:numPr>
        <w:tabs>
          <w:tab w:pos="905" w:val="left" w:leader="none"/>
          <w:tab w:pos="907" w:val="left" w:leader="none"/>
        </w:tabs>
        <w:spacing w:line="240" w:lineRule="auto" w:before="81" w:after="0"/>
        <w:ind w:left="906" w:right="0" w:hanging="630"/>
        <w:jc w:val="left"/>
        <w:rPr>
          <w:rFonts w:ascii="黑体" w:eastAsia="黑体" w:hint="eastAsia"/>
          <w:sz w:val="21"/>
        </w:rPr>
      </w:pPr>
      <w:r>
        <w:rPr>
          <w:rFonts w:ascii="黑体" w:eastAsia="黑体" w:hint="eastAsia"/>
          <w:spacing w:val="-3"/>
          <w:sz w:val="21"/>
        </w:rPr>
        <w:t>规划实施生态环境保护目标和要求</w:t>
      </w:r>
    </w:p>
    <w:p>
      <w:pPr>
        <w:pStyle w:val="BodyText"/>
        <w:spacing w:line="278" w:lineRule="auto" w:before="199"/>
        <w:ind w:left="277" w:right="151" w:firstLine="420"/>
      </w:pPr>
      <w:r>
        <w:rPr>
          <w:spacing w:val="-10"/>
        </w:rPr>
        <w:t>从生态保护、环境质量、风险防控、碳减排及资源利用、污染集中治理等方面，明确规划实施的生</w:t>
      </w:r>
      <w:r>
        <w:rPr>
          <w:spacing w:val="-12"/>
        </w:rPr>
        <w:t>态环境保护目标、指标和要求，以及产业园区资源节约利用、碳减排的主要优化建议。针对产业园区现</w:t>
      </w:r>
      <w:r>
        <w:rPr>
          <w:spacing w:val="-6"/>
        </w:rPr>
        <w:t>状生态环境问题和不同评价时段主要生态环境影响，提出不良环境影响减缓对策、环境风险防控要求、</w:t>
      </w:r>
      <w:r>
        <w:rPr>
          <w:spacing w:val="-4"/>
        </w:rPr>
        <w:t>环境污染防治措施，以及产业园区生态保护和治理措施。</w:t>
      </w:r>
    </w:p>
    <w:p>
      <w:pPr>
        <w:pStyle w:val="ListParagraph"/>
        <w:numPr>
          <w:ilvl w:val="1"/>
          <w:numId w:val="2"/>
        </w:numPr>
        <w:tabs>
          <w:tab w:pos="893" w:val="left" w:leader="none"/>
          <w:tab w:pos="895" w:val="left" w:leader="none"/>
        </w:tabs>
        <w:spacing w:line="240" w:lineRule="auto" w:before="156" w:after="0"/>
        <w:ind w:left="894" w:right="0" w:hanging="618"/>
        <w:jc w:val="left"/>
        <w:rPr>
          <w:rFonts w:ascii="黑体" w:eastAsia="黑体" w:hint="eastAsia"/>
          <w:sz w:val="21"/>
        </w:rPr>
      </w:pPr>
      <w:r>
        <w:rPr/>
        <w:pict>
          <v:group style="position:absolute;margin-left:148.830002pt;margin-top:20.612417pt;width:297.7pt;height:412.7pt;mso-position-horizontal-relative:page;mso-position-vertical-relative:paragraph;z-index:-252193792" coordorigin="2977,412" coordsize="5954,8254">
            <v:line style="position:absolute" from="4806,4597" to="7074,4597" stroked="true" strokeweight="1pt" strokecolor="#000000">
              <v:stroke dashstyle="solid"/>
            </v:line>
            <v:shape style="position:absolute;left:2976;top:412;width:5954;height:8254" type="#_x0000_t75" stroked="false">
              <v:imagedata r:id="rId6" o:title=""/>
            </v:shape>
            <w10:wrap type="none"/>
          </v:group>
        </w:pict>
      </w:r>
      <w:r>
        <w:rPr>
          <w:rFonts w:ascii="黑体" w:eastAsia="黑体" w:hint="eastAsia"/>
          <w:spacing w:val="-3"/>
          <w:sz w:val="21"/>
        </w:rPr>
        <w:t>产业园区环境管理改进对策和建议</w:t>
      </w:r>
    </w:p>
    <w:p>
      <w:pPr>
        <w:pStyle w:val="BodyText"/>
        <w:spacing w:line="278" w:lineRule="auto" w:before="199"/>
        <w:ind w:left="277" w:right="248" w:firstLine="420"/>
        <w:jc w:val="both"/>
      </w:pPr>
      <w:r>
        <w:rPr>
          <w:spacing w:val="-8"/>
        </w:rPr>
        <w:t>明确产业园区环境管理现状问题和短板，及与规划期环境目标和要求的差距，给出提高产业园区环</w:t>
      </w:r>
      <w:r>
        <w:rPr>
          <w:spacing w:val="-9"/>
        </w:rPr>
        <w:t>境监管水平和执行能力的对策建议。明确产业园区环境管控分区，给出具体的分区环境准入要求。明确产业园区环境影响跟踪监测和评价的总体要求和执行要点，规划所含建设项目环评的重点内容、基本要</w:t>
      </w:r>
      <w:r>
        <w:rPr>
          <w:spacing w:val="-5"/>
        </w:rPr>
        <w:t>求及简化建议。</w:t>
      </w:r>
    </w:p>
    <w:p>
      <w:pPr>
        <w:pStyle w:val="BodyText"/>
        <w:spacing w:before="4"/>
        <w:rPr>
          <w:sz w:val="24"/>
        </w:rPr>
      </w:pPr>
    </w:p>
    <w:p>
      <w:pPr>
        <w:pStyle w:val="ListParagraph"/>
        <w:numPr>
          <w:ilvl w:val="0"/>
          <w:numId w:val="2"/>
        </w:numPr>
        <w:tabs>
          <w:tab w:pos="800" w:val="left" w:leader="none"/>
          <w:tab w:pos="801" w:val="left" w:leader="none"/>
        </w:tabs>
        <w:spacing w:line="240" w:lineRule="auto" w:before="0" w:after="0"/>
        <w:ind w:left="800" w:right="0" w:hanging="524"/>
        <w:jc w:val="left"/>
        <w:rPr>
          <w:rFonts w:ascii="黑体" w:eastAsia="黑体" w:hint="eastAsia"/>
          <w:sz w:val="21"/>
        </w:rPr>
      </w:pPr>
      <w:r>
        <w:rPr>
          <w:rFonts w:ascii="黑体" w:eastAsia="黑体" w:hint="eastAsia"/>
          <w:spacing w:val="-3"/>
          <w:sz w:val="21"/>
        </w:rPr>
        <w:t>环境影响评价文件的编制要求</w:t>
      </w:r>
    </w:p>
    <w:p>
      <w:pPr>
        <w:pStyle w:val="BodyText"/>
        <w:spacing w:before="9"/>
        <w:rPr>
          <w:rFonts w:ascii="黑体"/>
          <w:sz w:val="27"/>
        </w:rPr>
      </w:pPr>
    </w:p>
    <w:p>
      <w:pPr>
        <w:pStyle w:val="BodyText"/>
        <w:spacing w:line="278" w:lineRule="auto"/>
        <w:ind w:left="277" w:right="248" w:firstLine="420"/>
        <w:jc w:val="both"/>
      </w:pPr>
      <w:r>
        <w:rPr/>
        <w:t>参照执行</w:t>
      </w:r>
      <w:r>
        <w:rPr>
          <w:rFonts w:ascii="Times New Roman" w:eastAsia="Times New Roman"/>
        </w:rPr>
        <w:t>HJ 130 </w:t>
      </w:r>
      <w:r>
        <w:rPr/>
        <w:t>要求，并可根据产业园区实际，对报告书章节设置、主要内容及图件进行适当增减。</w:t>
      </w:r>
    </w:p>
    <w:sectPr>
      <w:pgSz w:w="11910" w:h="16840"/>
      <w:pgMar w:header="1442" w:footer="1172" w:top="1700" w:bottom="136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方正小标宋_GBK">
    <w:altName w:val="方正小标宋_GBK"/>
    <w:charset w:val="86"/>
    <w:family w:val="script"/>
    <w:pitch w:val="fixed"/>
  </w:font>
  <w:font w:name="黑体">
    <w:altName w:val="黑体"/>
    <w:charset w:val="86"/>
    <w:family w:val="modern"/>
    <w:pitch w:val="fixed"/>
  </w:font>
  <w:font w:name="汉仪大宋简">
    <w:altName w:val="汉仪大宋简"/>
    <w:charset w:val="86"/>
    <w:family w:val="modern"/>
    <w:pitch w:val="fixed"/>
  </w:font>
  <w:font w:name="汉仪中黑简">
    <w:altName w:val="汉仪中黑简"/>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64pt;margin-top:772.320313pt;width:6.8pt;height:13.8pt;mso-position-horizontal-relative:page;mso-position-vertical-relative:page;z-index:-252208128" type="#_x0000_t202" filled="false" stroked="false">
          <v:textbox inset="0,0,0,0">
            <w:txbxContent>
              <w:p>
                <w:pPr>
                  <w:pStyle w:val="BodyText"/>
                  <w:spacing w:before="14"/>
                  <w:ind w:left="20"/>
                  <w:rPr>
                    <w:rFonts w:ascii="Arial"/>
                  </w:rPr>
                </w:pPr>
                <w:r>
                  <w:rPr>
                    <w:rFonts w:ascii="Arial"/>
                  </w:rPr>
                  <w:t>ii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6.380005pt;margin-top:772.320313pt;width:16.95pt;height:13.8pt;mso-position-horizontal-relative:page;mso-position-vertical-relative:page;z-index:-252207104" type="#_x0000_t202" filled="false" stroked="false">
          <v:textbox inset="0,0,0,0">
            <w:txbxContent>
              <w:p>
                <w:pPr>
                  <w:pStyle w:val="BodyText"/>
                  <w:spacing w:before="14"/>
                  <w:ind w:left="60"/>
                  <w:rPr>
                    <w:rFonts w:ascii="Arial"/>
                  </w:rPr>
                </w:pPr>
                <w:r>
                  <w:rPr>
                    <w:rFonts w:ascii="Arial"/>
                  </w:rPr>
                  <w:t>11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264pt;margin-top:772.320313pt;width:17.8pt;height:13.8pt;mso-position-horizontal-relative:page;mso-position-vertical-relative:page;z-index:-252204032" type="#_x0000_t202" filled="false" stroked="false">
          <v:textbox inset="0,0,0,0">
            <w:txbxContent>
              <w:p>
                <w:pPr>
                  <w:pStyle w:val="BodyText"/>
                  <w:spacing w:before="14"/>
                  <w:ind w:left="60"/>
                  <w:rPr>
                    <w:rFonts w:ascii="Arial"/>
                  </w:rPr>
                </w:pPr>
                <w:r>
                  <w:rPr/>
                  <w:fldChar w:fldCharType="begin"/>
                </w:r>
                <w:r>
                  <w:rPr>
                    <w:rFonts w:ascii="Arial"/>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420013pt;margin-top:772.320313pt;width:11.9pt;height:13.8pt;mso-position-horizontal-relative:page;mso-position-vertical-relative:page;z-index:-252203008" type="#_x0000_t202" filled="false" stroked="false">
          <v:textbox inset="0,0,0,0">
            <w:txbxContent>
              <w:p>
                <w:pPr>
                  <w:pStyle w:val="BodyText"/>
                  <w:spacing w:before="14"/>
                  <w:ind w:left="60"/>
                  <w:rPr>
                    <w:rFonts w:ascii="Arial"/>
                  </w:rPr>
                </w:pPr>
                <w:r>
                  <w:rPr/>
                  <w:fldChar w:fldCharType="begin"/>
                </w:r>
                <w:r>
                  <w:rPr>
                    <w:rFonts w:ascii="Arial"/>
                    <w:w w:val="100"/>
                  </w:rPr>
                  <w:instrText> PAGE </w:instrText>
                </w:r>
                <w:r>
                  <w:rPr/>
                  <w:fldChar w:fldCharType="separate"/>
                </w:r>
                <w:r>
                  <w:rPr/>
                  <w:t>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2.863998pt;margin-top:71.076698pt;width:79.1pt;height:15.5pt;mso-position-horizontal-relative:page;mso-position-vertical-relative:page;z-index:-252210176"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131</w:t>
                </w:r>
                <w:r>
                  <w:rPr>
                    <w:sz w:val="24"/>
                  </w:rPr>
                  <w:t>—</w:t>
                </w:r>
                <w:r>
                  <w:rPr>
                    <w:rFonts w:ascii="Arial" w:hAnsi="Arial"/>
                    <w:sz w:val="24"/>
                  </w:rPr>
                  <w:t>2021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40009pt;margin-top:71.076698pt;width:79.1pt;height:15.5pt;mso-position-horizontal-relative:page;mso-position-vertical-relative:page;z-index:-252209152"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131</w:t>
                </w:r>
                <w:r>
                  <w:rPr>
                    <w:sz w:val="24"/>
                  </w:rPr>
                  <w:t>—</w:t>
                </w:r>
                <w:r>
                  <w:rPr>
                    <w:rFonts w:ascii="Arial" w:hAnsi="Arial"/>
                    <w:sz w:val="24"/>
                  </w:rPr>
                  <w:t>2021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863998pt;margin-top:71.076698pt;width:79.1pt;height:15.5pt;mso-position-horizontal-relative:page;mso-position-vertical-relative:page;z-index:-252206080"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131</w:t>
                </w:r>
                <w:r>
                  <w:rPr>
                    <w:sz w:val="24"/>
                  </w:rPr>
                  <w:t>—</w:t>
                </w:r>
                <w:r>
                  <w:rPr>
                    <w:rFonts w:ascii="Arial" w:hAnsi="Arial"/>
                    <w:sz w:val="24"/>
                  </w:rPr>
                  <w:t>2021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40009pt;margin-top:71.076698pt;width:79.1pt;height:15.5pt;mso-position-horizontal-relative:page;mso-position-vertical-relative:page;z-index:-252205056" type="#_x0000_t202" filled="false" stroked="false">
          <v:textbox inset="0,0,0,0">
            <w:txbxContent>
              <w:p>
                <w:pPr>
                  <w:spacing w:line="305" w:lineRule="exact" w:before="0"/>
                  <w:ind w:left="20" w:right="0" w:firstLine="0"/>
                  <w:jc w:val="left"/>
                  <w:rPr>
                    <w:rFonts w:ascii="Arial" w:hAnsi="Arial"/>
                    <w:sz w:val="24"/>
                  </w:rPr>
                </w:pPr>
                <w:r>
                  <w:rPr>
                    <w:rFonts w:ascii="Times New Roman" w:hAnsi="Times New Roman"/>
                    <w:b/>
                    <w:sz w:val="24"/>
                  </w:rPr>
                  <w:t>HJ </w:t>
                </w:r>
                <w:r>
                  <w:rPr>
                    <w:rFonts w:ascii="Arial" w:hAnsi="Arial"/>
                    <w:sz w:val="24"/>
                  </w:rPr>
                  <w:t>131</w:t>
                </w:r>
                <w:r>
                  <w:rPr>
                    <w:sz w:val="24"/>
                  </w:rPr>
                  <w:t>—</w:t>
                </w:r>
                <w:r>
                  <w:rPr>
                    <w:rFonts w:ascii="Arial" w:hAnsi="Arial"/>
                    <w:sz w:val="24"/>
                  </w:rPr>
                  <w:t>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277" w:hanging="306"/>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1240" w:hanging="306"/>
      </w:pPr>
      <w:rPr>
        <w:rFonts w:hint="default"/>
        <w:lang w:val="zh-cn" w:eastAsia="zh-cn" w:bidi="zh-cn"/>
      </w:rPr>
    </w:lvl>
    <w:lvl w:ilvl="2">
      <w:start w:val="0"/>
      <w:numFmt w:val="bullet"/>
      <w:lvlText w:val="•"/>
      <w:lvlJc w:val="left"/>
      <w:pPr>
        <w:ind w:left="2201" w:hanging="306"/>
      </w:pPr>
      <w:rPr>
        <w:rFonts w:hint="default"/>
        <w:lang w:val="zh-cn" w:eastAsia="zh-cn" w:bidi="zh-cn"/>
      </w:rPr>
    </w:lvl>
    <w:lvl w:ilvl="3">
      <w:start w:val="0"/>
      <w:numFmt w:val="bullet"/>
      <w:lvlText w:val="•"/>
      <w:lvlJc w:val="left"/>
      <w:pPr>
        <w:ind w:left="3161" w:hanging="306"/>
      </w:pPr>
      <w:rPr>
        <w:rFonts w:hint="default"/>
        <w:lang w:val="zh-cn" w:eastAsia="zh-cn" w:bidi="zh-cn"/>
      </w:rPr>
    </w:lvl>
    <w:lvl w:ilvl="4">
      <w:start w:val="0"/>
      <w:numFmt w:val="bullet"/>
      <w:lvlText w:val="•"/>
      <w:lvlJc w:val="left"/>
      <w:pPr>
        <w:ind w:left="4122" w:hanging="306"/>
      </w:pPr>
      <w:rPr>
        <w:rFonts w:hint="default"/>
        <w:lang w:val="zh-cn" w:eastAsia="zh-cn" w:bidi="zh-cn"/>
      </w:rPr>
    </w:lvl>
    <w:lvl w:ilvl="5">
      <w:start w:val="0"/>
      <w:numFmt w:val="bullet"/>
      <w:lvlText w:val="•"/>
      <w:lvlJc w:val="left"/>
      <w:pPr>
        <w:ind w:left="5083" w:hanging="306"/>
      </w:pPr>
      <w:rPr>
        <w:rFonts w:hint="default"/>
        <w:lang w:val="zh-cn" w:eastAsia="zh-cn" w:bidi="zh-cn"/>
      </w:rPr>
    </w:lvl>
    <w:lvl w:ilvl="6">
      <w:start w:val="0"/>
      <w:numFmt w:val="bullet"/>
      <w:lvlText w:val="•"/>
      <w:lvlJc w:val="left"/>
      <w:pPr>
        <w:ind w:left="6043" w:hanging="306"/>
      </w:pPr>
      <w:rPr>
        <w:rFonts w:hint="default"/>
        <w:lang w:val="zh-cn" w:eastAsia="zh-cn" w:bidi="zh-cn"/>
      </w:rPr>
    </w:lvl>
    <w:lvl w:ilvl="7">
      <w:start w:val="0"/>
      <w:numFmt w:val="bullet"/>
      <w:lvlText w:val="•"/>
      <w:lvlJc w:val="left"/>
      <w:pPr>
        <w:ind w:left="7004" w:hanging="306"/>
      </w:pPr>
      <w:rPr>
        <w:rFonts w:hint="default"/>
        <w:lang w:val="zh-cn" w:eastAsia="zh-cn" w:bidi="zh-cn"/>
      </w:rPr>
    </w:lvl>
    <w:lvl w:ilvl="8">
      <w:start w:val="0"/>
      <w:numFmt w:val="bullet"/>
      <w:lvlText w:val="•"/>
      <w:lvlJc w:val="left"/>
      <w:pPr>
        <w:ind w:left="7965" w:hanging="306"/>
      </w:pPr>
      <w:rPr>
        <w:rFonts w:hint="default"/>
        <w:lang w:val="zh-cn" w:eastAsia="zh-cn" w:bidi="zh-cn"/>
      </w:rPr>
    </w:lvl>
  </w:abstractNum>
  <w:abstractNum w:abstractNumId="4">
    <w:multiLevelType w:val="hybridMultilevel"/>
    <w:lvl w:ilvl="0">
      <w:start w:val="1"/>
      <w:numFmt w:val="lowerLetter"/>
      <w:lvlText w:val="%1）"/>
      <w:lvlJc w:val="left"/>
      <w:pPr>
        <w:ind w:left="1003" w:hanging="306"/>
        <w:jc w:val="left"/>
      </w:pPr>
      <w:rPr>
        <w:rFonts w:hint="default" w:ascii="Times New Roman" w:hAnsi="Times New Roman" w:eastAsia="Times New Roman" w:cs="Times New Roman"/>
        <w:spacing w:val="-3"/>
        <w:w w:val="100"/>
        <w:sz w:val="19"/>
        <w:szCs w:val="19"/>
        <w:lang w:val="zh-cn" w:eastAsia="zh-cn" w:bidi="zh-cn"/>
      </w:rPr>
    </w:lvl>
    <w:lvl w:ilvl="1">
      <w:start w:val="0"/>
      <w:numFmt w:val="bullet"/>
      <w:lvlText w:val="•"/>
      <w:lvlJc w:val="left"/>
      <w:pPr>
        <w:ind w:left="1888" w:hanging="306"/>
      </w:pPr>
      <w:rPr>
        <w:rFonts w:hint="default"/>
        <w:lang w:val="zh-cn" w:eastAsia="zh-cn" w:bidi="zh-cn"/>
      </w:rPr>
    </w:lvl>
    <w:lvl w:ilvl="2">
      <w:start w:val="0"/>
      <w:numFmt w:val="bullet"/>
      <w:lvlText w:val="•"/>
      <w:lvlJc w:val="left"/>
      <w:pPr>
        <w:ind w:left="2777" w:hanging="306"/>
      </w:pPr>
      <w:rPr>
        <w:rFonts w:hint="default"/>
        <w:lang w:val="zh-cn" w:eastAsia="zh-cn" w:bidi="zh-cn"/>
      </w:rPr>
    </w:lvl>
    <w:lvl w:ilvl="3">
      <w:start w:val="0"/>
      <w:numFmt w:val="bullet"/>
      <w:lvlText w:val="•"/>
      <w:lvlJc w:val="left"/>
      <w:pPr>
        <w:ind w:left="3665" w:hanging="306"/>
      </w:pPr>
      <w:rPr>
        <w:rFonts w:hint="default"/>
        <w:lang w:val="zh-cn" w:eastAsia="zh-cn" w:bidi="zh-cn"/>
      </w:rPr>
    </w:lvl>
    <w:lvl w:ilvl="4">
      <w:start w:val="0"/>
      <w:numFmt w:val="bullet"/>
      <w:lvlText w:val="•"/>
      <w:lvlJc w:val="left"/>
      <w:pPr>
        <w:ind w:left="4554" w:hanging="306"/>
      </w:pPr>
      <w:rPr>
        <w:rFonts w:hint="default"/>
        <w:lang w:val="zh-cn" w:eastAsia="zh-cn" w:bidi="zh-cn"/>
      </w:rPr>
    </w:lvl>
    <w:lvl w:ilvl="5">
      <w:start w:val="0"/>
      <w:numFmt w:val="bullet"/>
      <w:lvlText w:val="•"/>
      <w:lvlJc w:val="left"/>
      <w:pPr>
        <w:ind w:left="5443" w:hanging="306"/>
      </w:pPr>
      <w:rPr>
        <w:rFonts w:hint="default"/>
        <w:lang w:val="zh-cn" w:eastAsia="zh-cn" w:bidi="zh-cn"/>
      </w:rPr>
    </w:lvl>
    <w:lvl w:ilvl="6">
      <w:start w:val="0"/>
      <w:numFmt w:val="bullet"/>
      <w:lvlText w:val="•"/>
      <w:lvlJc w:val="left"/>
      <w:pPr>
        <w:ind w:left="6331" w:hanging="306"/>
      </w:pPr>
      <w:rPr>
        <w:rFonts w:hint="default"/>
        <w:lang w:val="zh-cn" w:eastAsia="zh-cn" w:bidi="zh-cn"/>
      </w:rPr>
    </w:lvl>
    <w:lvl w:ilvl="7">
      <w:start w:val="0"/>
      <w:numFmt w:val="bullet"/>
      <w:lvlText w:val="•"/>
      <w:lvlJc w:val="left"/>
      <w:pPr>
        <w:ind w:left="7220" w:hanging="306"/>
      </w:pPr>
      <w:rPr>
        <w:rFonts w:hint="default"/>
        <w:lang w:val="zh-cn" w:eastAsia="zh-cn" w:bidi="zh-cn"/>
      </w:rPr>
    </w:lvl>
    <w:lvl w:ilvl="8">
      <w:start w:val="0"/>
      <w:numFmt w:val="bullet"/>
      <w:lvlText w:val="•"/>
      <w:lvlJc w:val="left"/>
      <w:pPr>
        <w:ind w:left="8109" w:hanging="306"/>
      </w:pPr>
      <w:rPr>
        <w:rFonts w:hint="default"/>
        <w:lang w:val="zh-cn" w:eastAsia="zh-cn" w:bidi="zh-cn"/>
      </w:rPr>
    </w:lvl>
  </w:abstractNum>
  <w:abstractNum w:abstractNumId="3">
    <w:multiLevelType w:val="hybridMultilevel"/>
    <w:lvl w:ilvl="0">
      <w:start w:val="1"/>
      <w:numFmt w:val="lowerLetter"/>
      <w:lvlText w:val="%1）"/>
      <w:lvlJc w:val="left"/>
      <w:pPr>
        <w:ind w:left="277" w:hanging="306"/>
        <w:jc w:val="left"/>
      </w:pPr>
      <w:rPr>
        <w:rFonts w:hint="default" w:ascii="Times New Roman" w:hAnsi="Times New Roman" w:eastAsia="Times New Roman" w:cs="Times New Roman"/>
        <w:spacing w:val="-53"/>
        <w:w w:val="100"/>
        <w:sz w:val="19"/>
        <w:szCs w:val="19"/>
        <w:lang w:val="zh-cn" w:eastAsia="zh-cn" w:bidi="zh-cn"/>
      </w:rPr>
    </w:lvl>
    <w:lvl w:ilvl="1">
      <w:start w:val="0"/>
      <w:numFmt w:val="bullet"/>
      <w:lvlText w:val="•"/>
      <w:lvlJc w:val="left"/>
      <w:pPr>
        <w:ind w:left="1240" w:hanging="306"/>
      </w:pPr>
      <w:rPr>
        <w:rFonts w:hint="default"/>
        <w:lang w:val="zh-cn" w:eastAsia="zh-cn" w:bidi="zh-cn"/>
      </w:rPr>
    </w:lvl>
    <w:lvl w:ilvl="2">
      <w:start w:val="0"/>
      <w:numFmt w:val="bullet"/>
      <w:lvlText w:val="•"/>
      <w:lvlJc w:val="left"/>
      <w:pPr>
        <w:ind w:left="2201" w:hanging="306"/>
      </w:pPr>
      <w:rPr>
        <w:rFonts w:hint="default"/>
        <w:lang w:val="zh-cn" w:eastAsia="zh-cn" w:bidi="zh-cn"/>
      </w:rPr>
    </w:lvl>
    <w:lvl w:ilvl="3">
      <w:start w:val="0"/>
      <w:numFmt w:val="bullet"/>
      <w:lvlText w:val="•"/>
      <w:lvlJc w:val="left"/>
      <w:pPr>
        <w:ind w:left="3161" w:hanging="306"/>
      </w:pPr>
      <w:rPr>
        <w:rFonts w:hint="default"/>
        <w:lang w:val="zh-cn" w:eastAsia="zh-cn" w:bidi="zh-cn"/>
      </w:rPr>
    </w:lvl>
    <w:lvl w:ilvl="4">
      <w:start w:val="0"/>
      <w:numFmt w:val="bullet"/>
      <w:lvlText w:val="•"/>
      <w:lvlJc w:val="left"/>
      <w:pPr>
        <w:ind w:left="4122" w:hanging="306"/>
      </w:pPr>
      <w:rPr>
        <w:rFonts w:hint="default"/>
        <w:lang w:val="zh-cn" w:eastAsia="zh-cn" w:bidi="zh-cn"/>
      </w:rPr>
    </w:lvl>
    <w:lvl w:ilvl="5">
      <w:start w:val="0"/>
      <w:numFmt w:val="bullet"/>
      <w:lvlText w:val="•"/>
      <w:lvlJc w:val="left"/>
      <w:pPr>
        <w:ind w:left="5083" w:hanging="306"/>
      </w:pPr>
      <w:rPr>
        <w:rFonts w:hint="default"/>
        <w:lang w:val="zh-cn" w:eastAsia="zh-cn" w:bidi="zh-cn"/>
      </w:rPr>
    </w:lvl>
    <w:lvl w:ilvl="6">
      <w:start w:val="0"/>
      <w:numFmt w:val="bullet"/>
      <w:lvlText w:val="•"/>
      <w:lvlJc w:val="left"/>
      <w:pPr>
        <w:ind w:left="6043" w:hanging="306"/>
      </w:pPr>
      <w:rPr>
        <w:rFonts w:hint="default"/>
        <w:lang w:val="zh-cn" w:eastAsia="zh-cn" w:bidi="zh-cn"/>
      </w:rPr>
    </w:lvl>
    <w:lvl w:ilvl="7">
      <w:start w:val="0"/>
      <w:numFmt w:val="bullet"/>
      <w:lvlText w:val="•"/>
      <w:lvlJc w:val="left"/>
      <w:pPr>
        <w:ind w:left="7004" w:hanging="306"/>
      </w:pPr>
      <w:rPr>
        <w:rFonts w:hint="default"/>
        <w:lang w:val="zh-cn" w:eastAsia="zh-cn" w:bidi="zh-cn"/>
      </w:rPr>
    </w:lvl>
    <w:lvl w:ilvl="8">
      <w:start w:val="0"/>
      <w:numFmt w:val="bullet"/>
      <w:lvlText w:val="•"/>
      <w:lvlJc w:val="left"/>
      <w:pPr>
        <w:ind w:left="7965" w:hanging="306"/>
      </w:pPr>
      <w:rPr>
        <w:rFonts w:hint="default"/>
        <w:lang w:val="zh-cn" w:eastAsia="zh-cn" w:bidi="zh-cn"/>
      </w:rPr>
    </w:lvl>
  </w:abstractNum>
  <w:abstractNum w:abstractNumId="2">
    <w:multiLevelType w:val="hybridMultilevel"/>
    <w:lvl w:ilvl="0">
      <w:start w:val="1"/>
      <w:numFmt w:val="lowerLetter"/>
      <w:lvlText w:val="%1）"/>
      <w:lvlJc w:val="left"/>
      <w:pPr>
        <w:ind w:left="1003" w:hanging="306"/>
        <w:jc w:val="left"/>
      </w:pPr>
      <w:rPr>
        <w:rFonts w:hint="default" w:ascii="Times New Roman" w:hAnsi="Times New Roman" w:eastAsia="Times New Roman" w:cs="Times New Roman"/>
        <w:spacing w:val="-1"/>
        <w:w w:val="100"/>
        <w:sz w:val="19"/>
        <w:szCs w:val="19"/>
        <w:lang w:val="zh-cn" w:eastAsia="zh-cn" w:bidi="zh-cn"/>
      </w:rPr>
    </w:lvl>
    <w:lvl w:ilvl="1">
      <w:start w:val="0"/>
      <w:numFmt w:val="bullet"/>
      <w:lvlText w:val="•"/>
      <w:lvlJc w:val="left"/>
      <w:pPr>
        <w:ind w:left="1888" w:hanging="306"/>
      </w:pPr>
      <w:rPr>
        <w:rFonts w:hint="default"/>
        <w:lang w:val="zh-cn" w:eastAsia="zh-cn" w:bidi="zh-cn"/>
      </w:rPr>
    </w:lvl>
    <w:lvl w:ilvl="2">
      <w:start w:val="0"/>
      <w:numFmt w:val="bullet"/>
      <w:lvlText w:val="•"/>
      <w:lvlJc w:val="left"/>
      <w:pPr>
        <w:ind w:left="2777" w:hanging="306"/>
      </w:pPr>
      <w:rPr>
        <w:rFonts w:hint="default"/>
        <w:lang w:val="zh-cn" w:eastAsia="zh-cn" w:bidi="zh-cn"/>
      </w:rPr>
    </w:lvl>
    <w:lvl w:ilvl="3">
      <w:start w:val="0"/>
      <w:numFmt w:val="bullet"/>
      <w:lvlText w:val="•"/>
      <w:lvlJc w:val="left"/>
      <w:pPr>
        <w:ind w:left="3665" w:hanging="306"/>
      </w:pPr>
      <w:rPr>
        <w:rFonts w:hint="default"/>
        <w:lang w:val="zh-cn" w:eastAsia="zh-cn" w:bidi="zh-cn"/>
      </w:rPr>
    </w:lvl>
    <w:lvl w:ilvl="4">
      <w:start w:val="0"/>
      <w:numFmt w:val="bullet"/>
      <w:lvlText w:val="•"/>
      <w:lvlJc w:val="left"/>
      <w:pPr>
        <w:ind w:left="4554" w:hanging="306"/>
      </w:pPr>
      <w:rPr>
        <w:rFonts w:hint="default"/>
        <w:lang w:val="zh-cn" w:eastAsia="zh-cn" w:bidi="zh-cn"/>
      </w:rPr>
    </w:lvl>
    <w:lvl w:ilvl="5">
      <w:start w:val="0"/>
      <w:numFmt w:val="bullet"/>
      <w:lvlText w:val="•"/>
      <w:lvlJc w:val="left"/>
      <w:pPr>
        <w:ind w:left="5443" w:hanging="306"/>
      </w:pPr>
      <w:rPr>
        <w:rFonts w:hint="default"/>
        <w:lang w:val="zh-cn" w:eastAsia="zh-cn" w:bidi="zh-cn"/>
      </w:rPr>
    </w:lvl>
    <w:lvl w:ilvl="6">
      <w:start w:val="0"/>
      <w:numFmt w:val="bullet"/>
      <w:lvlText w:val="•"/>
      <w:lvlJc w:val="left"/>
      <w:pPr>
        <w:ind w:left="6331" w:hanging="306"/>
      </w:pPr>
      <w:rPr>
        <w:rFonts w:hint="default"/>
        <w:lang w:val="zh-cn" w:eastAsia="zh-cn" w:bidi="zh-cn"/>
      </w:rPr>
    </w:lvl>
    <w:lvl w:ilvl="7">
      <w:start w:val="0"/>
      <w:numFmt w:val="bullet"/>
      <w:lvlText w:val="•"/>
      <w:lvlJc w:val="left"/>
      <w:pPr>
        <w:ind w:left="7220" w:hanging="306"/>
      </w:pPr>
      <w:rPr>
        <w:rFonts w:hint="default"/>
        <w:lang w:val="zh-cn" w:eastAsia="zh-cn" w:bidi="zh-cn"/>
      </w:rPr>
    </w:lvl>
    <w:lvl w:ilvl="8">
      <w:start w:val="0"/>
      <w:numFmt w:val="bullet"/>
      <w:lvlText w:val="•"/>
      <w:lvlJc w:val="left"/>
      <w:pPr>
        <w:ind w:left="8109" w:hanging="306"/>
      </w:pPr>
      <w:rPr>
        <w:rFonts w:hint="default"/>
        <w:lang w:val="zh-cn" w:eastAsia="zh-cn" w:bidi="zh-cn"/>
      </w:rPr>
    </w:lvl>
  </w:abstractNum>
  <w:abstractNum w:abstractNumId="1">
    <w:multiLevelType w:val="hybridMultilevel"/>
    <w:lvl w:ilvl="0">
      <w:start w:val="1"/>
      <w:numFmt w:val="decimal"/>
      <w:lvlText w:val="%1"/>
      <w:lvlJc w:val="left"/>
      <w:pPr>
        <w:ind w:left="601" w:hanging="324"/>
        <w:jc w:val="left"/>
      </w:pPr>
      <w:rPr>
        <w:rFonts w:hint="default" w:ascii="Arial" w:hAnsi="Arial" w:eastAsia="Arial" w:cs="Arial"/>
        <w:w w:val="100"/>
        <w:sz w:val="21"/>
        <w:szCs w:val="21"/>
        <w:lang w:val="zh-cn" w:eastAsia="zh-cn" w:bidi="zh-cn"/>
      </w:rPr>
    </w:lvl>
    <w:lvl w:ilvl="1">
      <w:start w:val="1"/>
      <w:numFmt w:val="decimal"/>
      <w:lvlText w:val="%1.%2"/>
      <w:lvlJc w:val="left"/>
      <w:pPr>
        <w:ind w:left="776" w:hanging="500"/>
        <w:jc w:val="left"/>
      </w:pPr>
      <w:rPr>
        <w:rFonts w:hint="default" w:ascii="Arial" w:hAnsi="Arial" w:eastAsia="Arial" w:cs="Arial"/>
        <w:spacing w:val="-2"/>
        <w:w w:val="100"/>
        <w:sz w:val="21"/>
        <w:szCs w:val="21"/>
        <w:lang w:val="zh-cn" w:eastAsia="zh-cn" w:bidi="zh-cn"/>
      </w:rPr>
    </w:lvl>
    <w:lvl w:ilvl="2">
      <w:start w:val="1"/>
      <w:numFmt w:val="decimal"/>
      <w:lvlText w:val="%1.%2.%3"/>
      <w:lvlJc w:val="left"/>
      <w:pPr>
        <w:ind w:left="951" w:hanging="675"/>
        <w:jc w:val="left"/>
      </w:pPr>
      <w:rPr>
        <w:rFonts w:hint="default" w:ascii="Arial" w:hAnsi="Arial" w:eastAsia="Arial" w:cs="Arial"/>
        <w:spacing w:val="-1"/>
        <w:w w:val="100"/>
        <w:sz w:val="21"/>
        <w:szCs w:val="21"/>
        <w:lang w:val="zh-cn" w:eastAsia="zh-cn" w:bidi="zh-cn"/>
      </w:rPr>
    </w:lvl>
    <w:lvl w:ilvl="3">
      <w:start w:val="1"/>
      <w:numFmt w:val="decimal"/>
      <w:lvlText w:val="%1.%2.%3.%4"/>
      <w:lvlJc w:val="left"/>
      <w:pPr>
        <w:ind w:left="277" w:hanging="860"/>
        <w:jc w:val="left"/>
      </w:pPr>
      <w:rPr>
        <w:rFonts w:hint="default" w:ascii="Arial" w:hAnsi="Arial" w:eastAsia="Arial" w:cs="Arial"/>
        <w:spacing w:val="-1"/>
        <w:w w:val="100"/>
        <w:sz w:val="21"/>
        <w:szCs w:val="21"/>
        <w:lang w:val="zh-cn" w:eastAsia="zh-cn" w:bidi="zh-cn"/>
      </w:rPr>
    </w:lvl>
    <w:lvl w:ilvl="4">
      <w:start w:val="1"/>
      <w:numFmt w:val="lowerLetter"/>
      <w:lvlText w:val="%5）"/>
      <w:lvlJc w:val="left"/>
      <w:pPr>
        <w:ind w:left="277" w:hanging="306"/>
        <w:jc w:val="left"/>
      </w:pPr>
      <w:rPr>
        <w:rFonts w:hint="default" w:ascii="Times New Roman" w:hAnsi="Times New Roman" w:eastAsia="Times New Roman" w:cs="Times New Roman"/>
        <w:spacing w:val="-51"/>
        <w:w w:val="100"/>
        <w:sz w:val="19"/>
        <w:szCs w:val="19"/>
        <w:lang w:val="zh-cn" w:eastAsia="zh-cn" w:bidi="zh-cn"/>
      </w:rPr>
    </w:lvl>
    <w:lvl w:ilvl="5">
      <w:start w:val="0"/>
      <w:numFmt w:val="bullet"/>
      <w:lvlText w:val="•"/>
      <w:lvlJc w:val="left"/>
      <w:pPr>
        <w:ind w:left="960" w:hanging="306"/>
      </w:pPr>
      <w:rPr>
        <w:rFonts w:hint="default"/>
        <w:lang w:val="zh-cn" w:eastAsia="zh-cn" w:bidi="zh-cn"/>
      </w:rPr>
    </w:lvl>
    <w:lvl w:ilvl="6">
      <w:start w:val="0"/>
      <w:numFmt w:val="bullet"/>
      <w:lvlText w:val="•"/>
      <w:lvlJc w:val="left"/>
      <w:pPr>
        <w:ind w:left="1060" w:hanging="306"/>
      </w:pPr>
      <w:rPr>
        <w:rFonts w:hint="default"/>
        <w:lang w:val="zh-cn" w:eastAsia="zh-cn" w:bidi="zh-cn"/>
      </w:rPr>
    </w:lvl>
    <w:lvl w:ilvl="7">
      <w:start w:val="0"/>
      <w:numFmt w:val="bullet"/>
      <w:lvlText w:val="•"/>
      <w:lvlJc w:val="left"/>
      <w:pPr>
        <w:ind w:left="3266" w:hanging="306"/>
      </w:pPr>
      <w:rPr>
        <w:rFonts w:hint="default"/>
        <w:lang w:val="zh-cn" w:eastAsia="zh-cn" w:bidi="zh-cn"/>
      </w:rPr>
    </w:lvl>
    <w:lvl w:ilvl="8">
      <w:start w:val="0"/>
      <w:numFmt w:val="bullet"/>
      <w:lvlText w:val="•"/>
      <w:lvlJc w:val="left"/>
      <w:pPr>
        <w:ind w:left="5473" w:hanging="306"/>
      </w:pPr>
      <w:rPr>
        <w:rFonts w:hint="default"/>
        <w:lang w:val="zh-cn" w:eastAsia="zh-cn" w:bidi="zh-cn"/>
      </w:rPr>
    </w:lvl>
  </w:abstractNum>
  <w:abstractNum w:abstractNumId="0">
    <w:multiLevelType w:val="hybridMultilevel"/>
    <w:lvl w:ilvl="0">
      <w:start w:val="1"/>
      <w:numFmt w:val="decimal"/>
      <w:lvlText w:val="%1"/>
      <w:lvlJc w:val="left"/>
      <w:pPr>
        <w:ind w:left="594" w:hanging="317"/>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528" w:hanging="317"/>
      </w:pPr>
      <w:rPr>
        <w:rFonts w:hint="default"/>
        <w:lang w:val="zh-cn" w:eastAsia="zh-cn" w:bidi="zh-cn"/>
      </w:rPr>
    </w:lvl>
    <w:lvl w:ilvl="2">
      <w:start w:val="0"/>
      <w:numFmt w:val="bullet"/>
      <w:lvlText w:val="•"/>
      <w:lvlJc w:val="left"/>
      <w:pPr>
        <w:ind w:left="2457" w:hanging="317"/>
      </w:pPr>
      <w:rPr>
        <w:rFonts w:hint="default"/>
        <w:lang w:val="zh-cn" w:eastAsia="zh-cn" w:bidi="zh-cn"/>
      </w:rPr>
    </w:lvl>
    <w:lvl w:ilvl="3">
      <w:start w:val="0"/>
      <w:numFmt w:val="bullet"/>
      <w:lvlText w:val="•"/>
      <w:lvlJc w:val="left"/>
      <w:pPr>
        <w:ind w:left="3385" w:hanging="317"/>
      </w:pPr>
      <w:rPr>
        <w:rFonts w:hint="default"/>
        <w:lang w:val="zh-cn" w:eastAsia="zh-cn" w:bidi="zh-cn"/>
      </w:rPr>
    </w:lvl>
    <w:lvl w:ilvl="4">
      <w:start w:val="0"/>
      <w:numFmt w:val="bullet"/>
      <w:lvlText w:val="•"/>
      <w:lvlJc w:val="left"/>
      <w:pPr>
        <w:ind w:left="4314" w:hanging="317"/>
      </w:pPr>
      <w:rPr>
        <w:rFonts w:hint="default"/>
        <w:lang w:val="zh-cn" w:eastAsia="zh-cn" w:bidi="zh-cn"/>
      </w:rPr>
    </w:lvl>
    <w:lvl w:ilvl="5">
      <w:start w:val="0"/>
      <w:numFmt w:val="bullet"/>
      <w:lvlText w:val="•"/>
      <w:lvlJc w:val="left"/>
      <w:pPr>
        <w:ind w:left="5243" w:hanging="317"/>
      </w:pPr>
      <w:rPr>
        <w:rFonts w:hint="default"/>
        <w:lang w:val="zh-cn" w:eastAsia="zh-cn" w:bidi="zh-cn"/>
      </w:rPr>
    </w:lvl>
    <w:lvl w:ilvl="6">
      <w:start w:val="0"/>
      <w:numFmt w:val="bullet"/>
      <w:lvlText w:val="•"/>
      <w:lvlJc w:val="left"/>
      <w:pPr>
        <w:ind w:left="6171" w:hanging="317"/>
      </w:pPr>
      <w:rPr>
        <w:rFonts w:hint="default"/>
        <w:lang w:val="zh-cn" w:eastAsia="zh-cn" w:bidi="zh-cn"/>
      </w:rPr>
    </w:lvl>
    <w:lvl w:ilvl="7">
      <w:start w:val="0"/>
      <w:numFmt w:val="bullet"/>
      <w:lvlText w:val="•"/>
      <w:lvlJc w:val="left"/>
      <w:pPr>
        <w:ind w:left="7100" w:hanging="317"/>
      </w:pPr>
      <w:rPr>
        <w:rFonts w:hint="default"/>
        <w:lang w:val="zh-cn" w:eastAsia="zh-cn" w:bidi="zh-cn"/>
      </w:rPr>
    </w:lvl>
    <w:lvl w:ilvl="8">
      <w:start w:val="0"/>
      <w:numFmt w:val="bullet"/>
      <w:lvlText w:val="•"/>
      <w:lvlJc w:val="left"/>
      <w:pPr>
        <w:ind w:left="8029" w:hanging="317"/>
      </w:pPr>
      <w:rPr>
        <w:rFonts w:hint="default"/>
        <w:lang w:val="zh-cn" w:eastAsia="zh-cn" w:bidi="zh-cn"/>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19"/>
      <w:jc w:val="center"/>
      <w:outlineLvl w:val="1"/>
    </w:pPr>
    <w:rPr>
      <w:rFonts w:ascii="黑体" w:hAnsi="黑体" w:eastAsia="黑体" w:cs="黑体"/>
      <w:sz w:val="32"/>
      <w:szCs w:val="32"/>
      <w:lang w:val="zh-cn" w:eastAsia="zh-cn" w:bidi="zh-cn"/>
    </w:rPr>
  </w:style>
  <w:style w:styleId="ListParagraph" w:type="paragraph">
    <w:name w:val="List Paragraph"/>
    <w:basedOn w:val="Normal"/>
    <w:uiPriority w:val="1"/>
    <w:qFormat/>
    <w:pPr>
      <w:ind w:left="277"/>
    </w:pPr>
    <w:rPr>
      <w:rFonts w:ascii="宋体" w:hAnsi="宋体" w:eastAsia="宋体" w:cs="宋体"/>
      <w:lang w:val="zh-cn" w:eastAsia="zh-cn" w:bidi="zh-cn"/>
    </w:rPr>
  </w:style>
  <w:style w:styleId="TableParagraph" w:type="paragraph">
    <w:name w:val="Table Paragraph"/>
    <w:basedOn w:val="Normal"/>
    <w:uiPriority w:val="1"/>
    <w:qFormat/>
    <w:pPr>
      <w:spacing w:before="3" w:line="250" w:lineRule="exact"/>
      <w:ind w:left="15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3.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SJB</dc:creator>
  <dcterms:created xsi:type="dcterms:W3CDTF">2021-09-14T07:13:29Z</dcterms:created>
  <dcterms:modified xsi:type="dcterms:W3CDTF">2021-09-14T07:13:29Z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2010</vt:lpwstr>
  </property>
  <property fmtid="{D5CDD505-2E9C-101B-9397-08002B2CF9AE}" pid="4" name="LastSaved">
    <vt:filetime>2021-09-14T00:00:00Z</vt:filetime>
  </property>
</Properties>
</file>