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ascii="微软雅黑" w:hAnsi="微软雅黑" w:eastAsia="微软雅黑" w:cs="微软雅黑"/>
          <w:i w:val="0"/>
          <w:iCs w:val="0"/>
          <w:caps w:val="0"/>
          <w:color w:val="333333"/>
          <w:spacing w:val="0"/>
          <w:sz w:val="36"/>
          <w:szCs w:val="36"/>
          <w:shd w:val="clear" w:fill="FFFFFF"/>
        </w:rPr>
      </w:pPr>
      <w:r>
        <w:rPr>
          <w:rFonts w:ascii="微软雅黑" w:hAnsi="微软雅黑" w:eastAsia="微软雅黑" w:cs="微软雅黑"/>
          <w:i w:val="0"/>
          <w:iCs w:val="0"/>
          <w:caps w:val="0"/>
          <w:color w:val="333333"/>
          <w:spacing w:val="0"/>
          <w:sz w:val="36"/>
          <w:szCs w:val="36"/>
          <w:shd w:val="clear" w:fill="FFFFFF"/>
        </w:rPr>
        <w:t>重庆市环境保护局办公室关于启动危险废物应急处置工作的通知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jc w:val="center"/>
        <w:rPr>
          <w:rFonts w:ascii="微软雅黑" w:hAnsi="微软雅黑" w:eastAsia="微软雅黑" w:cs="微软雅黑"/>
          <w:i w:val="0"/>
          <w:iCs w:val="0"/>
          <w:caps w:val="0"/>
          <w:color w:val="333333"/>
          <w:spacing w:val="0"/>
          <w:sz w:val="21"/>
          <w:szCs w:val="21"/>
        </w:rPr>
      </w:pPr>
      <w:r>
        <w:rPr>
          <w:rFonts w:ascii="方正小标宋_GBK" w:hAnsi="方正小标宋_GBK" w:eastAsia="方正小标宋_GBK" w:cs="方正小标宋_GBK"/>
          <w:i w:val="0"/>
          <w:iCs w:val="0"/>
          <w:caps w:val="0"/>
          <w:color w:val="333333"/>
          <w:spacing w:val="0"/>
          <w:sz w:val="21"/>
          <w:szCs w:val="21"/>
          <w:bdr w:val="none" w:color="auto" w:sz="0" w:space="0"/>
          <w:shd w:val="clear" w:fill="FFFFFF"/>
        </w:rPr>
        <w:t>重庆市环境保护局办公室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bookmarkStart w:id="0" w:name="_GoBack"/>
      <w:bookmarkEnd w:id="0"/>
      <w:r>
        <w:rPr>
          <w:rFonts w:hint="eastAsia" w:ascii="方正小标宋_GBK" w:hAnsi="方正小标宋_GBK" w:eastAsia="方正小标宋_GBK" w:cs="方正小标宋_GBK"/>
          <w:i w:val="0"/>
          <w:iCs w:val="0"/>
          <w:caps w:val="0"/>
          <w:color w:val="333333"/>
          <w:spacing w:val="0"/>
          <w:sz w:val="21"/>
          <w:szCs w:val="21"/>
          <w:bdr w:val="none" w:color="auto" w:sz="0" w:space="0"/>
          <w:shd w:val="clear" w:fill="FFFFFF"/>
        </w:rPr>
        <w:t>关于启动危险废物应急处置工作的通知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1"/>
          <w:szCs w:val="21"/>
        </w:rPr>
      </w:pPr>
      <w:r>
        <w:rPr>
          <w:rFonts w:ascii="方正仿宋_GBK" w:hAnsi="方正仿宋_GBK" w:eastAsia="方正仿宋_GBK" w:cs="方正仿宋_GBK"/>
          <w:i w:val="0"/>
          <w:iCs w:val="0"/>
          <w:caps w:val="0"/>
          <w:color w:val="333333"/>
          <w:spacing w:val="0"/>
          <w:sz w:val="21"/>
          <w:szCs w:val="21"/>
          <w:bdr w:val="none" w:color="auto" w:sz="0" w:space="0"/>
          <w:shd w:val="clear" w:fill="FFFFFF"/>
        </w:rPr>
        <w:t>各区县（自治县）环保局，各经开区环保局，市环保局各分局：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0"/>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近年来，随着我市危险废物管理力度不断增大以及工业企业的增加，危险废物产生量增长较快，危险废物处置设施建设相对滞后，导致危险废物处置能力紧缺。为了确保危险废物得到妥善安全处置、防范环境风险、保障环境安全。经研究，即日起启用部分危险废物处置设施，实施危险废物应急处置工作。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24"/>
        <w:rPr>
          <w:rFonts w:hint="eastAsia" w:ascii="微软雅黑" w:hAnsi="微软雅黑" w:eastAsia="微软雅黑" w:cs="微软雅黑"/>
          <w:i w:val="0"/>
          <w:iCs w:val="0"/>
          <w:caps w:val="0"/>
          <w:color w:val="333333"/>
          <w:spacing w:val="0"/>
          <w:sz w:val="21"/>
          <w:szCs w:val="21"/>
        </w:rPr>
      </w:pPr>
      <w:r>
        <w:rPr>
          <w:rFonts w:ascii="方正黑体_GBK" w:hAnsi="方正黑体_GBK" w:eastAsia="方正黑体_GBK" w:cs="方正黑体_GBK"/>
          <w:i w:val="0"/>
          <w:iCs w:val="0"/>
          <w:caps w:val="0"/>
          <w:color w:val="333333"/>
          <w:spacing w:val="-4"/>
          <w:sz w:val="21"/>
          <w:szCs w:val="21"/>
          <w:bdr w:val="none" w:color="auto" w:sz="0" w:space="0"/>
          <w:shd w:val="clear" w:fill="FFFFFF"/>
        </w:rPr>
        <w:t>一、应急处置单位及设施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0"/>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重庆利特环保工程有限公司建设的工业废弃物加工中心项目已获得我局颁发的危险废物经营许可证，该公司与重庆拉法基瑞安地维水泥有限公司合作建设的</w:t>
      </w:r>
      <w:r>
        <w:rPr>
          <w:rFonts w:hint="eastAsia" w:ascii="微软雅黑" w:hAnsi="微软雅黑" w:eastAsia="微软雅黑" w:cs="微软雅黑"/>
          <w:i w:val="0"/>
          <w:iCs w:val="0"/>
          <w:caps w:val="0"/>
          <w:color w:val="333333"/>
          <w:spacing w:val="0"/>
          <w:sz w:val="21"/>
          <w:szCs w:val="21"/>
          <w:bdr w:val="none" w:color="auto" w:sz="0" w:space="0"/>
          <w:shd w:val="clear" w:fill="FFFFFF"/>
        </w:rPr>
        <w:t>水泥窑利用替代原燃料项目（工业废弃物加工中心项目的配套项目）已通过竣工环保验收并获得江津区环保局核发的排放污染物许可证，具有水泥窑协同处置相关危险废物的条件和能力。依据《</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水泥窑协同处置固体废物环境保护技术规范》（</w:t>
      </w:r>
      <w:r>
        <w:rPr>
          <w:rFonts w:ascii="Times New Roman" w:hAnsi="Times New Roman" w:eastAsia="微软雅黑" w:cs="Times New Roman"/>
          <w:i w:val="0"/>
          <w:iCs w:val="0"/>
          <w:caps w:val="0"/>
          <w:color w:val="333333"/>
          <w:spacing w:val="0"/>
          <w:sz w:val="21"/>
          <w:szCs w:val="21"/>
          <w:bdr w:val="none" w:color="auto" w:sz="0" w:space="0"/>
          <w:shd w:val="clear" w:fill="FFFFFF"/>
        </w:rPr>
        <w:t>HJ662-2013</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）的有关规定，确定由重庆利特环保工程有限公司作为我市危险废物应急处置单位，其与重庆拉法基瑞安地维水泥有限公司合作建设的</w:t>
      </w:r>
      <w:r>
        <w:rPr>
          <w:rFonts w:hint="eastAsia" w:ascii="微软雅黑" w:hAnsi="微软雅黑" w:eastAsia="微软雅黑" w:cs="微软雅黑"/>
          <w:i w:val="0"/>
          <w:iCs w:val="0"/>
          <w:caps w:val="0"/>
          <w:color w:val="333333"/>
          <w:spacing w:val="0"/>
          <w:sz w:val="21"/>
          <w:szCs w:val="21"/>
          <w:bdr w:val="none" w:color="auto" w:sz="0" w:space="0"/>
          <w:shd w:val="clear" w:fill="FFFFFF"/>
        </w:rPr>
        <w:t>水泥窑利用替代原燃料项目为危险废物应急处置设施。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24"/>
        <w:rPr>
          <w:rFonts w:hint="eastAsia" w:ascii="微软雅黑" w:hAnsi="微软雅黑" w:eastAsia="微软雅黑" w:cs="微软雅黑"/>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4"/>
          <w:sz w:val="21"/>
          <w:szCs w:val="21"/>
          <w:bdr w:val="none" w:color="auto" w:sz="0" w:space="0"/>
          <w:shd w:val="clear" w:fill="FFFFFF"/>
        </w:rPr>
        <w:t>二、应急处置危险废物类别、规模及期限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0"/>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（一）应急处置危险废物类别：</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HW02</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医药废物、</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HW03</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废药物、药品、</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HW04</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农药废物、</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HW06</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废有机溶剂与含有机溶剂废物、</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HW08</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废矿物油与含矿物油废物、</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HW09</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油</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水、烃</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水混合物或乳化液、</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HW11</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精（蒸）馏残渣、</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HW12</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染料、涂料废物、</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HW13</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有机树脂类废物、</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HW16</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感光材料废物、</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HW17</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表面处理废物、</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HW38</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有机氰化物废物、</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HW49</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其他废物（具体危险废物类别及代码详见附件）。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0"/>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（二）应急处置规模：</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15000</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0"/>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（三）应急处置期限：有效期至</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2017</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年</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10</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月</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25</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0"/>
        <w:rPr>
          <w:rFonts w:hint="eastAsia" w:ascii="微软雅黑" w:hAnsi="微软雅黑" w:eastAsia="微软雅黑" w:cs="微软雅黑"/>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21"/>
          <w:szCs w:val="21"/>
          <w:bdr w:val="none" w:color="auto" w:sz="0" w:space="0"/>
          <w:shd w:val="clear" w:fill="FFFFFF"/>
        </w:rPr>
        <w:t>三</w:t>
      </w:r>
      <w:r>
        <w:rPr>
          <w:rFonts w:hint="eastAsia" w:ascii="方正黑体_GBK" w:hAnsi="方正黑体_GBK" w:eastAsia="方正黑体_GBK" w:cs="方正黑体_GBK"/>
          <w:i w:val="0"/>
          <w:iCs w:val="0"/>
          <w:caps w:val="0"/>
          <w:color w:val="333333"/>
          <w:spacing w:val="-4"/>
          <w:sz w:val="21"/>
          <w:szCs w:val="21"/>
          <w:bdr w:val="none" w:color="auto" w:sz="0" w:space="0"/>
          <w:shd w:val="clear" w:fill="FFFFFF"/>
        </w:rPr>
        <w:t>、有关要求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24"/>
        <w:rPr>
          <w:rFonts w:hint="eastAsia" w:ascii="微软雅黑" w:hAnsi="微软雅黑" w:eastAsia="微软雅黑" w:cs="微软雅黑"/>
          <w:i w:val="0"/>
          <w:iCs w:val="0"/>
          <w:caps w:val="0"/>
          <w:color w:val="333333"/>
          <w:spacing w:val="0"/>
          <w:sz w:val="21"/>
          <w:szCs w:val="21"/>
        </w:rPr>
      </w:pPr>
      <w:r>
        <w:rPr>
          <w:rFonts w:ascii="方正楷体_gbk" w:hAnsi="方正楷体_gbk" w:eastAsia="方正楷体_gbk" w:cs="方正楷体_gbk"/>
          <w:i w:val="0"/>
          <w:iCs w:val="0"/>
          <w:caps w:val="0"/>
          <w:color w:val="333333"/>
          <w:spacing w:val="-4"/>
          <w:sz w:val="21"/>
          <w:szCs w:val="21"/>
          <w:bdr w:val="none" w:color="auto" w:sz="0" w:space="0"/>
          <w:shd w:val="clear" w:fill="FFFFFF"/>
        </w:rPr>
        <w:t>（一）严格执行相关制度和规定。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24"/>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4"/>
          <w:sz w:val="21"/>
          <w:szCs w:val="21"/>
          <w:bdr w:val="none" w:color="auto" w:sz="0" w:space="0"/>
          <w:shd w:val="clear" w:fill="FFFFFF"/>
        </w:rPr>
        <w:t>应急处置危险废物期间，重庆利特环保工程有限公司会同</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重庆拉法基瑞安地维水泥有限公司</w:t>
      </w:r>
      <w:r>
        <w:rPr>
          <w:rFonts w:hint="eastAsia" w:ascii="方正仿宋_GBK" w:hAnsi="方正仿宋_GBK" w:eastAsia="方正仿宋_GBK" w:cs="方正仿宋_GBK"/>
          <w:i w:val="0"/>
          <w:iCs w:val="0"/>
          <w:caps w:val="0"/>
          <w:color w:val="333333"/>
          <w:spacing w:val="-4"/>
          <w:sz w:val="21"/>
          <w:szCs w:val="21"/>
          <w:bdr w:val="none" w:color="auto" w:sz="0" w:space="0"/>
          <w:shd w:val="clear" w:fill="FFFFFF"/>
        </w:rPr>
        <w:t>必须严格按照危险废物相关法律法规要求对接收的危险废物进行管理和处置。转移危险废物应严格执行危险废物转移联单制度；按照《危险废物经营单位记录和报告经营情况指南》（环保部</w:t>
      </w:r>
      <w:r>
        <w:rPr>
          <w:rFonts w:hint="default" w:ascii="Times New Roman" w:hAnsi="Times New Roman" w:eastAsia="微软雅黑" w:cs="Times New Roman"/>
          <w:i w:val="0"/>
          <w:iCs w:val="0"/>
          <w:caps w:val="0"/>
          <w:color w:val="333333"/>
          <w:spacing w:val="-4"/>
          <w:sz w:val="21"/>
          <w:szCs w:val="21"/>
          <w:bdr w:val="none" w:color="auto" w:sz="0" w:space="0"/>
          <w:shd w:val="clear" w:fill="FFFFFF"/>
        </w:rPr>
        <w:t>2009</w:t>
      </w:r>
      <w:r>
        <w:rPr>
          <w:rFonts w:hint="eastAsia" w:ascii="方正仿宋_GBK" w:hAnsi="方正仿宋_GBK" w:eastAsia="方正仿宋_GBK" w:cs="方正仿宋_GBK"/>
          <w:i w:val="0"/>
          <w:iCs w:val="0"/>
          <w:caps w:val="0"/>
          <w:color w:val="333333"/>
          <w:spacing w:val="-4"/>
          <w:sz w:val="21"/>
          <w:szCs w:val="21"/>
          <w:bdr w:val="none" w:color="auto" w:sz="0" w:space="0"/>
          <w:shd w:val="clear" w:fill="FFFFFF"/>
        </w:rPr>
        <w:t>年第</w:t>
      </w:r>
      <w:r>
        <w:rPr>
          <w:rFonts w:hint="default" w:ascii="Times New Roman" w:hAnsi="Times New Roman" w:eastAsia="微软雅黑" w:cs="Times New Roman"/>
          <w:i w:val="0"/>
          <w:iCs w:val="0"/>
          <w:caps w:val="0"/>
          <w:color w:val="333333"/>
          <w:spacing w:val="-4"/>
          <w:sz w:val="21"/>
          <w:szCs w:val="21"/>
          <w:bdr w:val="none" w:color="auto" w:sz="0" w:space="0"/>
          <w:shd w:val="clear" w:fill="FFFFFF"/>
        </w:rPr>
        <w:t>55</w:t>
      </w:r>
      <w:r>
        <w:rPr>
          <w:rFonts w:hint="eastAsia" w:ascii="方正仿宋_GBK" w:hAnsi="方正仿宋_GBK" w:eastAsia="方正仿宋_GBK" w:cs="方正仿宋_GBK"/>
          <w:i w:val="0"/>
          <w:iCs w:val="0"/>
          <w:caps w:val="0"/>
          <w:color w:val="333333"/>
          <w:spacing w:val="-4"/>
          <w:sz w:val="21"/>
          <w:szCs w:val="21"/>
          <w:bdr w:val="none" w:color="auto" w:sz="0" w:space="0"/>
          <w:shd w:val="clear" w:fill="FFFFFF"/>
        </w:rPr>
        <w:t>号公告）建立危险废物经营情况记录薄；加强对危险废物转移、贮存及处置过程的管理，严防二次污染。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24"/>
        <w:rPr>
          <w:rFonts w:hint="eastAsia" w:ascii="微软雅黑" w:hAnsi="微软雅黑" w:eastAsia="微软雅黑" w:cs="微软雅黑"/>
          <w:i w:val="0"/>
          <w:iCs w:val="0"/>
          <w:caps w:val="0"/>
          <w:color w:val="333333"/>
          <w:spacing w:val="0"/>
          <w:sz w:val="21"/>
          <w:szCs w:val="21"/>
        </w:rPr>
      </w:pPr>
      <w:r>
        <w:rPr>
          <w:rFonts w:hint="default" w:ascii="方正楷体_gbk" w:hAnsi="方正楷体_gbk" w:eastAsia="方正楷体_gbk" w:cs="方正楷体_gbk"/>
          <w:i w:val="0"/>
          <w:iCs w:val="0"/>
          <w:caps w:val="0"/>
          <w:color w:val="333333"/>
          <w:spacing w:val="-4"/>
          <w:sz w:val="21"/>
          <w:szCs w:val="21"/>
          <w:bdr w:val="none" w:color="auto" w:sz="0" w:space="0"/>
          <w:shd w:val="clear" w:fill="FFFFFF"/>
        </w:rPr>
        <w:t>（二）加强环境监督管理。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24"/>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4"/>
          <w:sz w:val="21"/>
          <w:szCs w:val="21"/>
          <w:bdr w:val="none" w:color="auto" w:sz="0" w:space="0"/>
          <w:shd w:val="clear" w:fill="FFFFFF"/>
        </w:rPr>
        <w:t>一是根据属地监管的原则，应急处置危险废物期间的环境监督管理由江津区环境保护局负责。如出现其他环境异常情况，应及时报告并采取有效应对措施，确保环境安全。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24"/>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4"/>
          <w:sz w:val="21"/>
          <w:szCs w:val="21"/>
          <w:bdr w:val="none" w:color="auto" w:sz="0" w:space="0"/>
          <w:shd w:val="clear" w:fill="FFFFFF"/>
        </w:rPr>
        <w:t>二是各区县环保局要做好应急处置的引导工作，加强对危险废物产生单位的源头监管，进一步强化对危险废物转移审批的审核，引导企业合理规范处置危险。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600" w:right="0" w:hanging="960"/>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附件：核准重庆利特环保工程有限公司应急处置危险废物类别及规模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bdr w:val="none" w:color="auto" w:sz="0" w:space="0"/>
          <w:shd w:val="clear" w:fill="FFFFFF"/>
        </w:rPr>
        <w:t>                           </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重庆市环境保护局办公室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4726"/>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bdr w:val="none" w:color="auto" w:sz="0" w:space="0"/>
          <w:shd w:val="clear" w:fill="FFFFFF"/>
        </w:rPr>
        <w:t>2017</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年</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4</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月</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25</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30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7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21"/>
          <w:szCs w:val="21"/>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方正小标宋_GBK" w:hAnsi="方正小标宋_GBK" w:eastAsia="方正小标宋_GBK" w:cs="方正小标宋_GBK"/>
          <w:i w:val="0"/>
          <w:iCs w:val="0"/>
          <w:caps w:val="0"/>
          <w:color w:val="333333"/>
          <w:spacing w:val="0"/>
          <w:sz w:val="21"/>
          <w:szCs w:val="21"/>
          <w:bdr w:val="none" w:color="auto" w:sz="0" w:space="0"/>
          <w:shd w:val="clear" w:fill="FFFFFF"/>
        </w:rPr>
        <w:t>核准重庆利特环保工程有限公司应急处置危险废物类别及规模</w:t>
      </w:r>
    </w:p>
    <w:p>
      <w:pPr>
        <w:rPr>
          <w:sz w:val="21"/>
          <w:szCs w:val="21"/>
        </w:rPr>
      </w:pPr>
      <w:r>
        <w:drawing>
          <wp:inline distT="0" distB="0" distL="114300" distR="114300">
            <wp:extent cx="5266055" cy="3680460"/>
            <wp:effectExtent l="0" t="0" r="1079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6055" cy="3680460"/>
                    </a:xfrm>
                    <a:prstGeom prst="rect">
                      <a:avLst/>
                    </a:prstGeom>
                    <a:noFill/>
                    <a:ln>
                      <a:noFill/>
                    </a:ln>
                  </pic:spPr>
                </pic:pic>
              </a:graphicData>
            </a:graphic>
          </wp:inline>
        </w:drawing>
      </w:r>
      <w:r>
        <w:drawing>
          <wp:inline distT="0" distB="0" distL="114300" distR="114300">
            <wp:extent cx="5262880" cy="4004310"/>
            <wp:effectExtent l="0" t="0" r="1397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2880" cy="4004310"/>
                    </a:xfrm>
                    <a:prstGeom prst="rect">
                      <a:avLst/>
                    </a:prstGeom>
                    <a:noFill/>
                    <a:ln>
                      <a:noFill/>
                    </a:ln>
                  </pic:spPr>
                </pic:pic>
              </a:graphicData>
            </a:graphic>
          </wp:inline>
        </w:drawing>
      </w:r>
      <w:r>
        <w:drawing>
          <wp:inline distT="0" distB="0" distL="114300" distR="114300">
            <wp:extent cx="5270500" cy="2883535"/>
            <wp:effectExtent l="0" t="0" r="6350"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0500" cy="288353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1A459C"/>
    <w:rsid w:val="641A4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2021-06-17T02:47:00Z</dcterms:created>
  <dc:creator>君行一叶舟</dc:creator>
  <cp:lastModifiedBy>君行一叶舟</cp:lastModifiedBy>
  <dcterms:modified xsi:type="dcterms:W3CDTF">2021-06-17T02:51:26Z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4809E2B10ED24BC0A501B1A49C6F9A16</vt:lpwstr>
  </property>
  <property fmtid="{D5CDD505-2E9C-101B-9397-08002B2CF9AE}" pid="4" name="KSOSaveFontToCloudKey">
    <vt:lpwstr>305098898_cloud</vt:lpwstr>
  </property>
</Properties>
</file>